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811"/>
        <w:gridCol w:w="1202"/>
        <w:gridCol w:w="2880"/>
      </w:tblGrid>
      <w:tr w:rsidR="00DE4716" w:rsidTr="004C138E">
        <w:trPr>
          <w:trHeight w:val="2408"/>
        </w:trPr>
        <w:tc>
          <w:tcPr>
            <w:tcW w:w="8001" w:type="dxa"/>
            <w:gridSpan w:val="3"/>
            <w:vAlign w:val="center"/>
          </w:tcPr>
          <w:p w:rsidR="0017026C" w:rsidRDefault="0017026C" w:rsidP="008238BC">
            <w:pPr>
              <w:jc w:val="center"/>
              <w:rPr>
                <w:b/>
                <w:sz w:val="40"/>
                <w:szCs w:val="40"/>
              </w:rPr>
            </w:pPr>
            <w:r>
              <w:rPr>
                <w:b/>
                <w:sz w:val="40"/>
                <w:szCs w:val="40"/>
              </w:rPr>
              <w:t>Gesamtk</w:t>
            </w:r>
            <w:r w:rsidR="00195BFD">
              <w:rPr>
                <w:b/>
                <w:sz w:val="40"/>
                <w:szCs w:val="40"/>
              </w:rPr>
              <w:t>onzept</w:t>
            </w:r>
            <w:r w:rsidR="0014086B">
              <w:rPr>
                <w:b/>
                <w:sz w:val="40"/>
                <w:szCs w:val="40"/>
              </w:rPr>
              <w:t xml:space="preserve">: </w:t>
            </w:r>
          </w:p>
          <w:p w:rsidR="008238BC" w:rsidRPr="008238BC" w:rsidRDefault="00DE4716" w:rsidP="008238BC">
            <w:pPr>
              <w:jc w:val="center"/>
              <w:rPr>
                <w:b/>
                <w:sz w:val="40"/>
                <w:szCs w:val="40"/>
              </w:rPr>
            </w:pPr>
            <w:r w:rsidRPr="00DE4716">
              <w:rPr>
                <w:b/>
                <w:sz w:val="40"/>
                <w:szCs w:val="40"/>
              </w:rPr>
              <w:t>Berufs</w:t>
            </w:r>
            <w:r w:rsidR="0014086B">
              <w:rPr>
                <w:b/>
                <w:sz w:val="40"/>
                <w:szCs w:val="40"/>
              </w:rPr>
              <w:t>- und Studien</w:t>
            </w:r>
            <w:r w:rsidRPr="00DE4716">
              <w:rPr>
                <w:b/>
                <w:sz w:val="40"/>
                <w:szCs w:val="40"/>
              </w:rPr>
              <w:t>orientierung am Gymnasium Mainz-Oberstadt</w:t>
            </w:r>
          </w:p>
        </w:tc>
        <w:tc>
          <w:tcPr>
            <w:tcW w:w="2880" w:type="dxa"/>
          </w:tcPr>
          <w:p w:rsidR="00DE4716" w:rsidRDefault="00D6278B">
            <w:r>
              <w:rPr>
                <w:rFonts w:ascii="Arial" w:hAnsi="Arial" w:cs="Arial"/>
                <w:noProof/>
              </w:rPr>
              <w:t xml:space="preserve">     </w:t>
            </w:r>
            <w:r w:rsidR="00757B34">
              <w:rPr>
                <w:rFonts w:ascii="Arial" w:hAnsi="Arial" w:cs="Arial"/>
                <w:noProof/>
              </w:rPr>
              <w:t xml:space="preserve">           </w:t>
            </w:r>
            <w:r w:rsidR="00757B34">
              <w:rPr>
                <w:rFonts w:ascii="Arial" w:hAnsi="Arial" w:cs="Arial"/>
                <w:noProof/>
                <w:lang w:eastAsia="de-DE"/>
              </w:rPr>
              <w:t xml:space="preserve">    </w:t>
            </w:r>
            <w:r w:rsidR="00323E5F">
              <w:rPr>
                <w:rFonts w:ascii="Arial" w:hAnsi="Arial" w:cs="Arial"/>
                <w:noProof/>
                <w:lang w:eastAsia="de-DE"/>
              </w:rPr>
              <w:t xml:space="preserve">      </w:t>
            </w:r>
            <w:r>
              <w:rPr>
                <w:rFonts w:ascii="Arial" w:hAnsi="Arial" w:cs="Arial"/>
                <w:noProof/>
              </w:rPr>
              <w:t xml:space="preserve">                            </w:t>
            </w:r>
            <w:r w:rsidR="00757B34">
              <w:rPr>
                <w:rFonts w:ascii="Arial" w:hAnsi="Arial" w:cs="Arial"/>
                <w:noProof/>
                <w:lang w:eastAsia="de-DE"/>
              </w:rPr>
              <w:t xml:space="preserve">     </w:t>
            </w:r>
          </w:p>
          <w:p w:rsidR="00FD4983" w:rsidRDefault="00DE4716" w:rsidP="00FD4983">
            <w:pPr>
              <w:jc w:val="both"/>
              <w:rPr>
                <w:noProof/>
                <w:lang w:eastAsia="de-DE"/>
              </w:rPr>
            </w:pPr>
            <w:r>
              <w:t xml:space="preserve">    </w:t>
            </w:r>
            <w:r w:rsidR="00FD4983">
              <w:rPr>
                <w:noProof/>
                <w:lang w:eastAsia="de-DE"/>
              </w:rPr>
              <w:t xml:space="preserve">   </w:t>
            </w:r>
          </w:p>
          <w:p w:rsidR="00DE4716" w:rsidRDefault="00FD4983" w:rsidP="00FD4983">
            <w:pPr>
              <w:jc w:val="both"/>
              <w:rPr>
                <w:noProof/>
                <w:lang w:eastAsia="de-DE"/>
              </w:rPr>
            </w:pPr>
            <w:r>
              <w:rPr>
                <w:noProof/>
                <w:lang w:eastAsia="de-DE"/>
              </w:rPr>
              <w:t xml:space="preserve">       </w:t>
            </w:r>
            <w:r>
              <w:rPr>
                <w:noProof/>
                <w:lang w:eastAsia="de-DE"/>
              </w:rPr>
              <w:drawing>
                <wp:inline distT="0" distB="0" distL="0" distR="0" wp14:anchorId="52CDA359" wp14:editId="36007D47">
                  <wp:extent cx="1085215" cy="79883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798830"/>
                          </a:xfrm>
                          <a:prstGeom prst="rect">
                            <a:avLst/>
                          </a:prstGeom>
                          <a:noFill/>
                        </pic:spPr>
                      </pic:pic>
                    </a:graphicData>
                  </a:graphic>
                </wp:inline>
              </w:drawing>
            </w:r>
            <w:r w:rsidR="00DE4716">
              <w:t xml:space="preserve">     </w:t>
            </w:r>
            <w:r w:rsidR="00323E5F">
              <w:t xml:space="preserve">           </w:t>
            </w:r>
            <w:r>
              <w:rPr>
                <w:noProof/>
                <w:lang w:eastAsia="de-DE"/>
              </w:rPr>
              <w:t xml:space="preserve">                  </w:t>
            </w:r>
            <w:r w:rsidR="00DE4716">
              <w:t xml:space="preserve">                                                       </w:t>
            </w:r>
          </w:p>
          <w:p w:rsidR="00D32002" w:rsidRDefault="00D32002" w:rsidP="00D6278B"/>
          <w:p w:rsidR="00323E5F" w:rsidRDefault="00FD4983" w:rsidP="00D6278B">
            <w:r>
              <w:t xml:space="preserve">       </w:t>
            </w:r>
            <w:r w:rsidR="004C138E">
              <w:t>Stand: Oktober 2019</w:t>
            </w:r>
          </w:p>
          <w:p w:rsidR="008238BC" w:rsidRDefault="008238BC" w:rsidP="00D6278B"/>
          <w:p w:rsidR="008238BC" w:rsidRDefault="008238BC" w:rsidP="00D6278B"/>
          <w:p w:rsidR="00DE4716" w:rsidRDefault="008238BC" w:rsidP="00D6278B">
            <w:r>
              <w:t xml:space="preserve">      </w:t>
            </w:r>
          </w:p>
        </w:tc>
      </w:tr>
      <w:tr w:rsidR="008238BC" w:rsidTr="004C138E">
        <w:trPr>
          <w:trHeight w:val="1768"/>
        </w:trPr>
        <w:tc>
          <w:tcPr>
            <w:tcW w:w="10881" w:type="dxa"/>
            <w:gridSpan w:val="4"/>
            <w:vAlign w:val="center"/>
          </w:tcPr>
          <w:p w:rsidR="00117C14" w:rsidRDefault="00117C14" w:rsidP="008238BC">
            <w:pPr>
              <w:jc w:val="both"/>
              <w:rPr>
                <w:sz w:val="24"/>
                <w:szCs w:val="24"/>
              </w:rPr>
            </w:pPr>
          </w:p>
          <w:p w:rsidR="008238BC" w:rsidRPr="00D32002" w:rsidRDefault="008238BC" w:rsidP="00D32002">
            <w:pPr>
              <w:jc w:val="both"/>
              <w:rPr>
                <w:rFonts w:cs="Arial"/>
                <w:i/>
                <w:sz w:val="28"/>
                <w:szCs w:val="28"/>
              </w:rPr>
            </w:pPr>
            <w:r w:rsidRPr="00D32002">
              <w:rPr>
                <w:rFonts w:cs="Arial"/>
                <w:sz w:val="28"/>
                <w:szCs w:val="28"/>
              </w:rPr>
              <w:t xml:space="preserve">Unser Konzept orientiert sich an der </w:t>
            </w:r>
            <w:r w:rsidRPr="00D32002">
              <w:rPr>
                <w:rFonts w:cs="Arial"/>
                <w:i/>
                <w:sz w:val="28"/>
                <w:szCs w:val="28"/>
              </w:rPr>
              <w:t>„Richtlinie zur Schullaufbahnberatung sowie Berufswahlvorbereitung und Studienorientierung“; Verwaltungsvorschrift des Ministeriums für Bildung, Wissenschaft, Weiterbildung und Kultur vom 10. Dezember 2015 (941 A – 03111-0/35).</w:t>
            </w:r>
          </w:p>
          <w:p w:rsidR="00334856" w:rsidRDefault="00D32002" w:rsidP="00D32002">
            <w:pPr>
              <w:pStyle w:val="StandardWeb"/>
              <w:jc w:val="both"/>
              <w:rPr>
                <w:rFonts w:asciiTheme="minorHAnsi" w:hAnsiTheme="minorHAnsi" w:cs="Arial"/>
                <w:sz w:val="28"/>
                <w:szCs w:val="28"/>
              </w:rPr>
            </w:pPr>
            <w:r w:rsidRPr="00D32002">
              <w:rPr>
                <w:rFonts w:asciiTheme="minorHAnsi" w:hAnsiTheme="minorHAnsi" w:cs="Arial"/>
                <w:sz w:val="28"/>
                <w:szCs w:val="28"/>
              </w:rPr>
              <w:t xml:space="preserve">Wir als weiterführende Schule setzen ein über mehrere Jahre angelegtes, systematisches Konzept mit konkreten und verbindlichen Maßnahmen für die Berufs- und Studienorientierung der Schülerinnen und Schüler um und arbeiten dabei mit außerschulischen Partnern zusammen. </w:t>
            </w:r>
            <w:r w:rsidR="00334856">
              <w:rPr>
                <w:rFonts w:asciiTheme="minorHAnsi" w:hAnsiTheme="minorHAnsi" w:cs="Arial"/>
                <w:sz w:val="28"/>
                <w:szCs w:val="28"/>
              </w:rPr>
              <w:t>Eltern werden in den Prozess der Schullaufbahnberatung und Berufswahlvorbereitung einbezogen.</w:t>
            </w:r>
          </w:p>
          <w:p w:rsidR="0014086B" w:rsidRPr="00D32002" w:rsidRDefault="0014086B" w:rsidP="0014086B">
            <w:pPr>
              <w:pStyle w:val="StandardWeb"/>
              <w:jc w:val="both"/>
              <w:rPr>
                <w:rFonts w:asciiTheme="minorHAnsi" w:hAnsiTheme="minorHAnsi" w:cs="Arial"/>
                <w:sz w:val="28"/>
                <w:szCs w:val="28"/>
              </w:rPr>
            </w:pPr>
            <w:r w:rsidRPr="00D32002">
              <w:rPr>
                <w:rFonts w:asciiTheme="minorHAnsi" w:hAnsiTheme="minorHAnsi" w:cs="Arial"/>
                <w:sz w:val="28"/>
                <w:szCs w:val="28"/>
              </w:rPr>
              <w:t xml:space="preserve">Über </w:t>
            </w:r>
            <w:r>
              <w:rPr>
                <w:rFonts w:asciiTheme="minorHAnsi" w:hAnsiTheme="minorHAnsi" w:cs="Arial"/>
                <w:sz w:val="28"/>
                <w:szCs w:val="28"/>
              </w:rPr>
              <w:t>alle</w:t>
            </w:r>
            <w:r w:rsidRPr="00D32002">
              <w:rPr>
                <w:rFonts w:asciiTheme="minorHAnsi" w:hAnsiTheme="minorHAnsi" w:cs="Arial"/>
                <w:sz w:val="28"/>
                <w:szCs w:val="28"/>
              </w:rPr>
              <w:t xml:space="preserve"> Jahrgangsstufen hinweg entwickeln Schülerinnen und Schüler schrittweise wichtige Kompetenzen zur Orientierung in der immer komplexer werdenden Arbeits- und Berufswelt. Dabei ist ein Ziel unserer Schule, die Schülerinnen und Schüler darin zu unterstützen und zu begleiten sowie Voraussetzungen zu schaffen, um den eigenen Lebensweg in Bezug auf Fähigkeiten, Neigungen und Interessen eigenverantwortlich zu gestalten und einen dazu passenden Beruf zu ergreifen.</w:t>
            </w:r>
          </w:p>
          <w:p w:rsidR="008238BC" w:rsidRPr="00D32002" w:rsidRDefault="008238BC" w:rsidP="00D32002">
            <w:pPr>
              <w:jc w:val="both"/>
              <w:rPr>
                <w:rFonts w:cs="Arial"/>
                <w:sz w:val="28"/>
                <w:szCs w:val="28"/>
              </w:rPr>
            </w:pPr>
            <w:r w:rsidRPr="00D32002">
              <w:rPr>
                <w:rFonts w:cs="Arial"/>
                <w:sz w:val="28"/>
                <w:szCs w:val="28"/>
              </w:rPr>
              <w:t>Betreut werden die Schülerinnen und Schüler durch den Koordinator für Beru</w:t>
            </w:r>
            <w:r w:rsidR="006103FD">
              <w:rPr>
                <w:rFonts w:cs="Arial"/>
                <w:sz w:val="28"/>
                <w:szCs w:val="28"/>
              </w:rPr>
              <w:t>fs- und Studienorientierung</w:t>
            </w:r>
            <w:r w:rsidRPr="00D32002">
              <w:rPr>
                <w:rFonts w:cs="Arial"/>
                <w:sz w:val="28"/>
                <w:szCs w:val="28"/>
              </w:rPr>
              <w:t xml:space="preserve"> Carsten Hussong.</w:t>
            </w:r>
          </w:p>
          <w:p w:rsidR="008238BC" w:rsidRPr="00D32002" w:rsidRDefault="008238BC" w:rsidP="008238BC">
            <w:pPr>
              <w:jc w:val="both"/>
              <w:rPr>
                <w:rFonts w:ascii="Arial" w:hAnsi="Arial" w:cs="Arial"/>
                <w:sz w:val="24"/>
                <w:szCs w:val="24"/>
              </w:rPr>
            </w:pPr>
          </w:p>
          <w:p w:rsidR="00117C14" w:rsidRDefault="00117C14" w:rsidP="008238BC">
            <w:pPr>
              <w:jc w:val="both"/>
              <w:rPr>
                <w:sz w:val="24"/>
                <w:szCs w:val="24"/>
              </w:rPr>
            </w:pPr>
          </w:p>
          <w:p w:rsidR="00D32002" w:rsidRDefault="00D32002" w:rsidP="008238BC">
            <w:pPr>
              <w:jc w:val="both"/>
              <w:rPr>
                <w:sz w:val="24"/>
                <w:szCs w:val="24"/>
              </w:rPr>
            </w:pPr>
          </w:p>
          <w:p w:rsidR="00D32002" w:rsidRDefault="00D32002" w:rsidP="008238BC">
            <w:pPr>
              <w:jc w:val="both"/>
              <w:rPr>
                <w:sz w:val="24"/>
                <w:szCs w:val="24"/>
              </w:rPr>
            </w:pPr>
          </w:p>
          <w:p w:rsidR="00D32002" w:rsidRDefault="00D32002" w:rsidP="008238BC">
            <w:pPr>
              <w:jc w:val="both"/>
              <w:rPr>
                <w:sz w:val="24"/>
                <w:szCs w:val="24"/>
              </w:rPr>
            </w:pPr>
          </w:p>
          <w:p w:rsidR="00D32002" w:rsidRDefault="00D32002" w:rsidP="008238BC">
            <w:pPr>
              <w:jc w:val="both"/>
              <w:rPr>
                <w:sz w:val="24"/>
                <w:szCs w:val="24"/>
              </w:rPr>
            </w:pPr>
          </w:p>
          <w:p w:rsidR="00D32002" w:rsidRDefault="00D32002" w:rsidP="008238BC">
            <w:pPr>
              <w:jc w:val="both"/>
              <w:rPr>
                <w:sz w:val="24"/>
                <w:szCs w:val="24"/>
              </w:rPr>
            </w:pPr>
          </w:p>
          <w:p w:rsidR="00D32002" w:rsidRDefault="00D32002" w:rsidP="008238BC">
            <w:pPr>
              <w:jc w:val="both"/>
              <w:rPr>
                <w:sz w:val="24"/>
                <w:szCs w:val="24"/>
              </w:rPr>
            </w:pPr>
          </w:p>
          <w:p w:rsidR="006103FD" w:rsidRDefault="006103FD" w:rsidP="008238BC">
            <w:pPr>
              <w:jc w:val="both"/>
              <w:rPr>
                <w:sz w:val="24"/>
                <w:szCs w:val="24"/>
              </w:rPr>
            </w:pPr>
          </w:p>
          <w:p w:rsidR="00D32002" w:rsidRDefault="00D32002" w:rsidP="008238BC">
            <w:pPr>
              <w:jc w:val="both"/>
              <w:rPr>
                <w:sz w:val="24"/>
                <w:szCs w:val="24"/>
              </w:rPr>
            </w:pPr>
          </w:p>
          <w:p w:rsidR="001D452A" w:rsidRDefault="001D452A" w:rsidP="008238BC">
            <w:pPr>
              <w:jc w:val="both"/>
              <w:rPr>
                <w:sz w:val="24"/>
                <w:szCs w:val="24"/>
              </w:rPr>
            </w:pPr>
          </w:p>
          <w:p w:rsidR="001D452A" w:rsidRDefault="001D452A" w:rsidP="008238BC">
            <w:pPr>
              <w:jc w:val="both"/>
              <w:rPr>
                <w:sz w:val="24"/>
                <w:szCs w:val="24"/>
              </w:rPr>
            </w:pPr>
          </w:p>
          <w:p w:rsidR="00F25B12" w:rsidRDefault="00F25B12" w:rsidP="008238BC">
            <w:pPr>
              <w:jc w:val="both"/>
              <w:rPr>
                <w:sz w:val="24"/>
                <w:szCs w:val="24"/>
              </w:rPr>
            </w:pPr>
          </w:p>
          <w:p w:rsidR="004C138E" w:rsidRDefault="004C138E" w:rsidP="008238BC">
            <w:pPr>
              <w:jc w:val="both"/>
              <w:rPr>
                <w:sz w:val="24"/>
                <w:szCs w:val="24"/>
              </w:rPr>
            </w:pPr>
          </w:p>
          <w:p w:rsidR="004C138E" w:rsidRDefault="004C138E" w:rsidP="008238BC">
            <w:pPr>
              <w:jc w:val="both"/>
              <w:rPr>
                <w:sz w:val="24"/>
                <w:szCs w:val="24"/>
              </w:rPr>
            </w:pPr>
          </w:p>
          <w:p w:rsidR="004C138E" w:rsidRDefault="004C138E" w:rsidP="008238BC">
            <w:pPr>
              <w:jc w:val="both"/>
              <w:rPr>
                <w:sz w:val="24"/>
                <w:szCs w:val="24"/>
              </w:rPr>
            </w:pPr>
            <w:bookmarkStart w:id="0" w:name="_GoBack"/>
            <w:bookmarkEnd w:id="0"/>
          </w:p>
          <w:p w:rsidR="004C138E" w:rsidRDefault="004C138E" w:rsidP="008238BC">
            <w:pPr>
              <w:jc w:val="both"/>
              <w:rPr>
                <w:sz w:val="24"/>
                <w:szCs w:val="24"/>
              </w:rPr>
            </w:pPr>
          </w:p>
          <w:p w:rsidR="00D32002" w:rsidRDefault="00D32002" w:rsidP="008238BC">
            <w:pPr>
              <w:jc w:val="both"/>
              <w:rPr>
                <w:sz w:val="24"/>
                <w:szCs w:val="24"/>
              </w:rPr>
            </w:pPr>
          </w:p>
          <w:p w:rsidR="00117C14" w:rsidRDefault="00117C14">
            <w:pPr>
              <w:rPr>
                <w:rFonts w:ascii="Arial" w:hAnsi="Arial" w:cs="Arial"/>
                <w:noProof/>
              </w:rPr>
            </w:pPr>
          </w:p>
        </w:tc>
      </w:tr>
      <w:tr w:rsidR="00093387" w:rsidTr="004C138E">
        <w:tc>
          <w:tcPr>
            <w:tcW w:w="988" w:type="dxa"/>
            <w:tcBorders>
              <w:top w:val="single" w:sz="4" w:space="0" w:color="auto"/>
              <w:left w:val="single" w:sz="4" w:space="0" w:color="auto"/>
              <w:bottom w:val="single" w:sz="4" w:space="0" w:color="auto"/>
              <w:right w:val="single" w:sz="4" w:space="0" w:color="auto"/>
              <w:tl2br w:val="single" w:sz="4" w:space="0" w:color="auto"/>
            </w:tcBorders>
          </w:tcPr>
          <w:p w:rsidR="00093387" w:rsidRDefault="00093387" w:rsidP="002D401A"/>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3387" w:rsidRPr="00D32002" w:rsidRDefault="00093387" w:rsidP="002D401A">
            <w:pPr>
              <w:jc w:val="center"/>
              <w:rPr>
                <w:b/>
              </w:rPr>
            </w:pPr>
            <w:r w:rsidRPr="00D32002">
              <w:rPr>
                <w:b/>
              </w:rPr>
              <w:t>Pflicht</w:t>
            </w:r>
          </w:p>
        </w:tc>
        <w:tc>
          <w:tcPr>
            <w:tcW w:w="40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93387" w:rsidRPr="00D32002" w:rsidRDefault="00093387" w:rsidP="002D401A">
            <w:pPr>
              <w:jc w:val="center"/>
              <w:rPr>
                <w:b/>
              </w:rPr>
            </w:pPr>
            <w:r w:rsidRPr="00D32002">
              <w:rPr>
                <w:b/>
              </w:rPr>
              <w:t>Freiwillig</w:t>
            </w:r>
          </w:p>
        </w:tc>
      </w:tr>
      <w:tr w:rsidR="004C138E" w:rsidRPr="00D6278B" w:rsidTr="004C138E">
        <w:tc>
          <w:tcPr>
            <w:tcW w:w="988" w:type="dxa"/>
            <w:tcBorders>
              <w:top w:val="single" w:sz="4" w:space="0" w:color="auto"/>
              <w:left w:val="single" w:sz="4" w:space="0" w:color="auto"/>
              <w:bottom w:val="single" w:sz="4" w:space="0" w:color="auto"/>
              <w:right w:val="single" w:sz="4" w:space="0" w:color="auto"/>
            </w:tcBorders>
            <w:vAlign w:val="center"/>
          </w:tcPr>
          <w:p w:rsidR="004C138E" w:rsidRPr="00D6278B" w:rsidRDefault="004C138E" w:rsidP="002D401A">
            <w:pPr>
              <w:jc w:val="center"/>
              <w:rPr>
                <w:b/>
                <w:sz w:val="24"/>
                <w:szCs w:val="24"/>
              </w:rPr>
            </w:pPr>
            <w:r>
              <w:rPr>
                <w:b/>
                <w:sz w:val="24"/>
                <w:szCs w:val="24"/>
              </w:rPr>
              <w:t>MSS 13</w:t>
            </w:r>
          </w:p>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138E" w:rsidRPr="00D32002" w:rsidRDefault="004C138E" w:rsidP="002D401A">
            <w:pPr>
              <w:rPr>
                <w:b/>
              </w:rPr>
            </w:pPr>
          </w:p>
        </w:tc>
        <w:tc>
          <w:tcPr>
            <w:tcW w:w="40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C138E" w:rsidRDefault="004C138E" w:rsidP="002D401A">
            <w:pPr>
              <w:rPr>
                <w:b/>
              </w:rPr>
            </w:pPr>
            <w:r>
              <w:rPr>
                <w:b/>
              </w:rPr>
              <w:t>Infoveranstaltung zum Thema „Stipendium“ und „Auslandsaufenthalt“</w:t>
            </w:r>
          </w:p>
          <w:p w:rsidR="004C138E" w:rsidRPr="004C138E" w:rsidRDefault="004C138E" w:rsidP="002D401A">
            <w:r>
              <w:rPr>
                <w:b/>
              </w:rPr>
              <w:t xml:space="preserve">Workshop „“Und du so?“ </w:t>
            </w:r>
            <w:r w:rsidRPr="004C138E">
              <w:t>mit den Themen „Ausbildung“, Studium“ und „Überbrückungsmöglichkeiten“ (März)</w:t>
            </w:r>
          </w:p>
          <w:p w:rsidR="004C138E" w:rsidRPr="00D32002" w:rsidRDefault="004C138E" w:rsidP="002D401A">
            <w:pPr>
              <w:rPr>
                <w:b/>
              </w:rPr>
            </w:pPr>
            <w:r>
              <w:rPr>
                <w:b/>
              </w:rPr>
              <w:t>Studienfeldbezogene Beratungstest (SFBT) (März)</w:t>
            </w:r>
          </w:p>
        </w:tc>
      </w:tr>
      <w:tr w:rsidR="00093387" w:rsidRPr="00D6278B" w:rsidTr="004C138E">
        <w:tc>
          <w:tcPr>
            <w:tcW w:w="988" w:type="dxa"/>
            <w:tcBorders>
              <w:top w:val="single" w:sz="4" w:space="0" w:color="auto"/>
              <w:left w:val="single" w:sz="4" w:space="0" w:color="auto"/>
              <w:bottom w:val="single" w:sz="4" w:space="0" w:color="auto"/>
              <w:right w:val="single" w:sz="4" w:space="0" w:color="auto"/>
            </w:tcBorders>
            <w:vAlign w:val="center"/>
          </w:tcPr>
          <w:p w:rsidR="00093387" w:rsidRPr="00D6278B" w:rsidRDefault="00093387" w:rsidP="002D401A">
            <w:pPr>
              <w:jc w:val="center"/>
              <w:rPr>
                <w:b/>
                <w:sz w:val="24"/>
                <w:szCs w:val="24"/>
              </w:rPr>
            </w:pPr>
            <w:r w:rsidRPr="00D6278B">
              <w:rPr>
                <w:b/>
                <w:sz w:val="24"/>
                <w:szCs w:val="24"/>
              </w:rPr>
              <w:t>MSS 12</w:t>
            </w:r>
          </w:p>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3387" w:rsidRPr="00D32002" w:rsidRDefault="00093387" w:rsidP="002D401A">
            <w:pPr>
              <w:rPr>
                <w:b/>
              </w:rPr>
            </w:pPr>
            <w:r w:rsidRPr="00D32002">
              <w:rPr>
                <w:b/>
              </w:rPr>
              <w:t>Tag der off</w:t>
            </w:r>
            <w:r w:rsidR="00F25B12">
              <w:rPr>
                <w:b/>
              </w:rPr>
              <w:t>enen Tür der Johannes Gutenberg</w:t>
            </w:r>
            <w:r w:rsidRPr="00D32002">
              <w:rPr>
                <w:b/>
              </w:rPr>
              <w:t xml:space="preserve">-Universität Mainz </w:t>
            </w:r>
          </w:p>
          <w:p w:rsidR="00093387" w:rsidRPr="00D32002" w:rsidRDefault="00093387" w:rsidP="002D401A">
            <w:r w:rsidRPr="00D32002">
              <w:t>(Januar)</w:t>
            </w:r>
          </w:p>
          <w:p w:rsidR="009F6996" w:rsidRPr="00D32002" w:rsidRDefault="00093387" w:rsidP="002D401A">
            <w:pPr>
              <w:rPr>
                <w:b/>
              </w:rPr>
            </w:pPr>
            <w:r w:rsidRPr="00D32002">
              <w:rPr>
                <w:b/>
              </w:rPr>
              <w:t xml:space="preserve">Berufswahlunterricht </w:t>
            </w:r>
            <w:r w:rsidR="009F6996" w:rsidRPr="00D32002">
              <w:rPr>
                <w:b/>
              </w:rPr>
              <w:t>mit individuellen Beratungsgesprächen</w:t>
            </w:r>
          </w:p>
          <w:p w:rsidR="00093387" w:rsidRPr="00D32002" w:rsidRDefault="004C138E" w:rsidP="002D401A">
            <w:r>
              <w:t>A</w:t>
            </w:r>
            <w:r w:rsidR="00093387" w:rsidRPr="00D32002">
              <w:t>gentur für Arbeit</w:t>
            </w:r>
            <w:r w:rsidR="009F6996" w:rsidRPr="00D32002">
              <w:t xml:space="preserve"> </w:t>
            </w:r>
            <w:r w:rsidR="00093387" w:rsidRPr="00D32002">
              <w:t>(</w:t>
            </w:r>
            <w:r>
              <w:t>Januar</w:t>
            </w:r>
            <w:r w:rsidR="009F6996" w:rsidRPr="00D32002">
              <w:t xml:space="preserve"> bis Februar)</w:t>
            </w:r>
          </w:p>
          <w:p w:rsidR="00F25B12" w:rsidRDefault="00093387" w:rsidP="002D401A">
            <w:pPr>
              <w:rPr>
                <w:b/>
              </w:rPr>
            </w:pPr>
            <w:r w:rsidRPr="00D32002">
              <w:rPr>
                <w:b/>
              </w:rPr>
              <w:t>Studien</w:t>
            </w:r>
            <w:r w:rsidR="00F25B12">
              <w:rPr>
                <w:b/>
              </w:rPr>
              <w:t>beratung der Johannes Gutenberg</w:t>
            </w:r>
            <w:r w:rsidRPr="00D32002">
              <w:rPr>
                <w:b/>
              </w:rPr>
              <w:t>-Universität Mainz</w:t>
            </w:r>
          </w:p>
          <w:p w:rsidR="00093387" w:rsidRPr="008574FE" w:rsidRDefault="00093387" w:rsidP="002D401A">
            <w:pPr>
              <w:rPr>
                <w:b/>
                <w:lang w:val="en-US"/>
              </w:rPr>
            </w:pPr>
            <w:r w:rsidRPr="00D32002">
              <w:rPr>
                <w:lang w:val="en-US"/>
              </w:rPr>
              <w:t>(</w:t>
            </w:r>
            <w:proofErr w:type="spellStart"/>
            <w:r w:rsidRPr="00D32002">
              <w:rPr>
                <w:lang w:val="en-US"/>
              </w:rPr>
              <w:t>Februar</w:t>
            </w:r>
            <w:proofErr w:type="spellEnd"/>
            <w:r w:rsidRPr="00D32002">
              <w:rPr>
                <w:lang w:val="en-US"/>
              </w:rPr>
              <w:t>)</w:t>
            </w:r>
          </w:p>
          <w:p w:rsidR="00D32002" w:rsidRDefault="00093387" w:rsidP="002D401A">
            <w:pPr>
              <w:rPr>
                <w:b/>
                <w:lang w:val="en-US"/>
              </w:rPr>
            </w:pPr>
            <w:proofErr w:type="spellStart"/>
            <w:r w:rsidRPr="00D32002">
              <w:rPr>
                <w:b/>
                <w:lang w:val="en-US"/>
              </w:rPr>
              <w:t>Berufsinformationsabend</w:t>
            </w:r>
            <w:proofErr w:type="spellEnd"/>
            <w:r w:rsidRPr="00D32002">
              <w:rPr>
                <w:b/>
                <w:lang w:val="en-US"/>
              </w:rPr>
              <w:t xml:space="preserve">  - GO into the future </w:t>
            </w:r>
          </w:p>
          <w:p w:rsidR="00093387" w:rsidRPr="00D32002" w:rsidRDefault="009F6996" w:rsidP="00D32002">
            <w:pPr>
              <w:rPr>
                <w:b/>
              </w:rPr>
            </w:pPr>
            <w:r w:rsidRPr="00D32002">
              <w:t>mit</w:t>
            </w:r>
            <w:r w:rsidRPr="00D32002">
              <w:rPr>
                <w:b/>
              </w:rPr>
              <w:t xml:space="preserve"> </w:t>
            </w:r>
            <w:r w:rsidR="00D32002">
              <w:t>w</w:t>
            </w:r>
            <w:r w:rsidRPr="00D32002">
              <w:t>echselnde</w:t>
            </w:r>
            <w:r w:rsidR="00BA5601">
              <w:t>n</w:t>
            </w:r>
            <w:r w:rsidRPr="00D32002">
              <w:t xml:space="preserve"> Kooperationspartner</w:t>
            </w:r>
            <w:r w:rsidR="00BA5601">
              <w:t>n</w:t>
            </w:r>
            <w:r w:rsidRPr="00D32002">
              <w:t xml:space="preserve"> aus der Wirtschaft, Hochschulen, HWK, IHK, ehemalige Schüler </w:t>
            </w:r>
            <w:r w:rsidR="00093387" w:rsidRPr="00D32002">
              <w:t>(April)</w:t>
            </w:r>
          </w:p>
          <w:p w:rsidR="009F6996" w:rsidRPr="00D32002" w:rsidRDefault="00093387" w:rsidP="002D401A">
            <w:pPr>
              <w:rPr>
                <w:b/>
              </w:rPr>
            </w:pPr>
            <w:r w:rsidRPr="00D32002">
              <w:rPr>
                <w:b/>
              </w:rPr>
              <w:t>Elternabend Berufs- und Studienorientierung</w:t>
            </w:r>
            <w:r w:rsidR="00BA5601">
              <w:rPr>
                <w:b/>
              </w:rPr>
              <w:t xml:space="preserve"> – Ausbildung und Studium im 21. Jahrhundert</w:t>
            </w:r>
          </w:p>
          <w:p w:rsidR="00093387" w:rsidRPr="00D32002" w:rsidRDefault="00F25B12" w:rsidP="002D401A">
            <w:r>
              <w:t>Bundesagentur für Arbeit</w:t>
            </w:r>
            <w:r w:rsidR="009F6996" w:rsidRPr="00D32002">
              <w:t>, Hochschulen, IHK, HWK</w:t>
            </w:r>
            <w:r>
              <w:t xml:space="preserve"> (</w:t>
            </w:r>
            <w:r w:rsidR="00093387" w:rsidRPr="00D32002">
              <w:t>April)</w:t>
            </w:r>
          </w:p>
          <w:p w:rsidR="00093387" w:rsidRPr="00D32002" w:rsidRDefault="00093387" w:rsidP="00D32002">
            <w:pPr>
              <w:rPr>
                <w:b/>
              </w:rPr>
            </w:pPr>
          </w:p>
        </w:tc>
        <w:tc>
          <w:tcPr>
            <w:tcW w:w="40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93387" w:rsidRPr="00D32002" w:rsidRDefault="00093387" w:rsidP="002D401A">
            <w:pPr>
              <w:rPr>
                <w:b/>
              </w:rPr>
            </w:pPr>
            <w:r w:rsidRPr="00D32002">
              <w:rPr>
                <w:b/>
              </w:rPr>
              <w:t>Besuch der BIM Rheinhessen</w:t>
            </w:r>
          </w:p>
          <w:p w:rsidR="00093387" w:rsidRPr="00D32002" w:rsidRDefault="00093387" w:rsidP="002D401A">
            <w:r w:rsidRPr="00D32002">
              <w:t>(September)</w:t>
            </w:r>
          </w:p>
          <w:p w:rsidR="00093387" w:rsidRPr="00D32002" w:rsidRDefault="00093387" w:rsidP="002D401A">
            <w:r w:rsidRPr="00D32002">
              <w:rPr>
                <w:b/>
              </w:rPr>
              <w:t>Besuch der HORIZON Mainz</w:t>
            </w:r>
            <w:r w:rsidRPr="00D32002">
              <w:t xml:space="preserve"> </w:t>
            </w:r>
          </w:p>
          <w:p w:rsidR="00093387" w:rsidRPr="00D32002" w:rsidRDefault="00093387" w:rsidP="002D401A">
            <w:r w:rsidRPr="00D32002">
              <w:t>(Oktober)</w:t>
            </w:r>
          </w:p>
          <w:p w:rsidR="00093387" w:rsidRPr="00D32002" w:rsidRDefault="00093387" w:rsidP="002D401A">
            <w:pPr>
              <w:rPr>
                <w:b/>
              </w:rPr>
            </w:pPr>
            <w:r w:rsidRPr="00D32002">
              <w:rPr>
                <w:b/>
              </w:rPr>
              <w:t xml:space="preserve">Besuch der VOCATIUM Mainz </w:t>
            </w:r>
          </w:p>
          <w:p w:rsidR="00093387" w:rsidRPr="00D32002" w:rsidRDefault="00093387" w:rsidP="002D401A">
            <w:r w:rsidRPr="00D32002">
              <w:t>(Mai)</w:t>
            </w:r>
          </w:p>
          <w:p w:rsidR="00093387" w:rsidRPr="00D32002" w:rsidRDefault="00093387" w:rsidP="002D401A">
            <w:pPr>
              <w:rPr>
                <w:b/>
              </w:rPr>
            </w:pPr>
            <w:r w:rsidRPr="00D32002">
              <w:rPr>
                <w:b/>
              </w:rPr>
              <w:t>Tag der offenen Tür Hochschule Mainz und TH Bingen</w:t>
            </w:r>
          </w:p>
          <w:p w:rsidR="00093387" w:rsidRDefault="00093387" w:rsidP="002D401A">
            <w:r w:rsidRPr="00D32002">
              <w:t>(April/Mai)</w:t>
            </w:r>
          </w:p>
          <w:p w:rsidR="00D32002" w:rsidRPr="00D32002" w:rsidRDefault="00D32002" w:rsidP="00D32002">
            <w:pPr>
              <w:rPr>
                <w:b/>
              </w:rPr>
            </w:pPr>
            <w:r w:rsidRPr="00D32002">
              <w:rPr>
                <w:b/>
              </w:rPr>
              <w:t>Teilnahme an den „Schnuppertagen“ der Johannes Gutenberg-Universität Mainz</w:t>
            </w:r>
          </w:p>
          <w:p w:rsidR="00D32002" w:rsidRPr="00D32002" w:rsidRDefault="00D32002" w:rsidP="002D401A">
            <w:r w:rsidRPr="00D32002">
              <w:t>(</w:t>
            </w:r>
            <w:r>
              <w:t>ganzjährig</w:t>
            </w:r>
            <w:r w:rsidRPr="00D32002">
              <w:t>)</w:t>
            </w:r>
          </w:p>
          <w:p w:rsidR="00093387" w:rsidRPr="00D32002" w:rsidRDefault="004C138E" w:rsidP="002D401A">
            <w:pPr>
              <w:rPr>
                <w:b/>
              </w:rPr>
            </w:pPr>
            <w:r>
              <w:rPr>
                <w:b/>
              </w:rPr>
              <w:t>Beratungsangebot der A</w:t>
            </w:r>
            <w:r w:rsidR="00093387" w:rsidRPr="00D32002">
              <w:rPr>
                <w:b/>
              </w:rPr>
              <w:t xml:space="preserve">gentur </w:t>
            </w:r>
            <w:r>
              <w:rPr>
                <w:b/>
              </w:rPr>
              <w:t>für</w:t>
            </w:r>
            <w:r w:rsidR="00093387" w:rsidRPr="00D32002">
              <w:rPr>
                <w:b/>
              </w:rPr>
              <w:t xml:space="preserve"> Arbeit</w:t>
            </w:r>
          </w:p>
          <w:p w:rsidR="00093387" w:rsidRPr="00D32002" w:rsidRDefault="00093387" w:rsidP="002D401A">
            <w:pPr>
              <w:rPr>
                <w:b/>
              </w:rPr>
            </w:pPr>
            <w:r w:rsidRPr="00D32002">
              <w:rPr>
                <w:b/>
              </w:rPr>
              <w:t xml:space="preserve">Hinweise auf Infoveranstaltungen </w:t>
            </w:r>
            <w:r w:rsidR="00BA5601">
              <w:rPr>
                <w:b/>
              </w:rPr>
              <w:t xml:space="preserve">zum Thema </w:t>
            </w:r>
            <w:r w:rsidRPr="00D32002">
              <w:rPr>
                <w:b/>
              </w:rPr>
              <w:t>Beruf und Studium</w:t>
            </w:r>
          </w:p>
        </w:tc>
      </w:tr>
      <w:tr w:rsidR="00093387" w:rsidTr="004C138E">
        <w:tc>
          <w:tcPr>
            <w:tcW w:w="988" w:type="dxa"/>
            <w:tcBorders>
              <w:top w:val="single" w:sz="4" w:space="0" w:color="auto"/>
              <w:left w:val="single" w:sz="4" w:space="0" w:color="auto"/>
              <w:bottom w:val="single" w:sz="4" w:space="0" w:color="auto"/>
              <w:right w:val="single" w:sz="4" w:space="0" w:color="auto"/>
            </w:tcBorders>
            <w:vAlign w:val="center"/>
          </w:tcPr>
          <w:p w:rsidR="00093387" w:rsidRPr="00D6278B" w:rsidRDefault="00093387" w:rsidP="001D452A">
            <w:pPr>
              <w:rPr>
                <w:b/>
                <w:sz w:val="24"/>
                <w:szCs w:val="24"/>
              </w:rPr>
            </w:pPr>
            <w:r w:rsidRPr="00D6278B">
              <w:rPr>
                <w:b/>
                <w:sz w:val="24"/>
                <w:szCs w:val="24"/>
              </w:rPr>
              <w:t>MSS 11</w:t>
            </w:r>
          </w:p>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3387" w:rsidRPr="00D32002" w:rsidRDefault="00093387" w:rsidP="002D401A">
            <w:pPr>
              <w:rPr>
                <w:b/>
              </w:rPr>
            </w:pPr>
            <w:r w:rsidRPr="00D32002">
              <w:rPr>
                <w:b/>
              </w:rPr>
              <w:t xml:space="preserve">2-wöchiges </w:t>
            </w:r>
            <w:r w:rsidR="00F25B12">
              <w:rPr>
                <w:b/>
              </w:rPr>
              <w:t>betreutes</w:t>
            </w:r>
            <w:r w:rsidR="000A3736">
              <w:rPr>
                <w:b/>
              </w:rPr>
              <w:t xml:space="preserve"> </w:t>
            </w:r>
            <w:r w:rsidRPr="00D32002">
              <w:rPr>
                <w:b/>
              </w:rPr>
              <w:t>Betriebspraktikum</w:t>
            </w:r>
          </w:p>
          <w:p w:rsidR="00093387" w:rsidRPr="00D32002" w:rsidRDefault="00093387" w:rsidP="002D401A">
            <w:r w:rsidRPr="00D32002">
              <w:t>(Januar)</w:t>
            </w:r>
            <w:r w:rsidR="004C138E">
              <w:t xml:space="preserve"> in Verbindung mit dem Vortrag der Agentur für Arbeit „2020-2030, das Jahrzehnt des Wandels“</w:t>
            </w:r>
          </w:p>
          <w:p w:rsidR="00093387" w:rsidRPr="00D32002" w:rsidRDefault="00093387" w:rsidP="002D401A">
            <w:pPr>
              <w:rPr>
                <w:b/>
              </w:rPr>
            </w:pPr>
            <w:r w:rsidRPr="00D32002">
              <w:rPr>
                <w:b/>
              </w:rPr>
              <w:t xml:space="preserve">Präsentation der Praktikumsergebnisse für die </w:t>
            </w:r>
            <w:proofErr w:type="spellStart"/>
            <w:r w:rsidRPr="00D32002">
              <w:rPr>
                <w:b/>
              </w:rPr>
              <w:t>Jgst</w:t>
            </w:r>
            <w:proofErr w:type="spellEnd"/>
            <w:r w:rsidRPr="00D32002">
              <w:rPr>
                <w:b/>
              </w:rPr>
              <w:t>. 10</w:t>
            </w:r>
          </w:p>
          <w:p w:rsidR="00093387" w:rsidRPr="00D32002" w:rsidRDefault="00093387" w:rsidP="002D401A">
            <w:r w:rsidRPr="00D32002">
              <w:t>(April)</w:t>
            </w:r>
          </w:p>
          <w:p w:rsidR="00093387" w:rsidRPr="00D32002" w:rsidRDefault="00093387" w:rsidP="002D401A">
            <w:pPr>
              <w:rPr>
                <w:b/>
              </w:rPr>
            </w:pPr>
          </w:p>
        </w:tc>
        <w:tc>
          <w:tcPr>
            <w:tcW w:w="4082" w:type="dxa"/>
            <w:gridSpan w:val="2"/>
            <w:tcBorders>
              <w:top w:val="single" w:sz="4" w:space="0" w:color="auto"/>
              <w:left w:val="single" w:sz="4" w:space="0" w:color="auto"/>
            </w:tcBorders>
            <w:shd w:val="clear" w:color="auto" w:fill="92CDDC" w:themeFill="accent5" w:themeFillTint="99"/>
          </w:tcPr>
          <w:p w:rsidR="00093387" w:rsidRPr="00D32002" w:rsidRDefault="00093387" w:rsidP="002D401A">
            <w:pPr>
              <w:rPr>
                <w:b/>
              </w:rPr>
            </w:pPr>
            <w:r w:rsidRPr="00D32002">
              <w:rPr>
                <w:b/>
              </w:rPr>
              <w:t>Besuch der BIM Rheinhessen</w:t>
            </w:r>
          </w:p>
          <w:p w:rsidR="00093387" w:rsidRPr="00D32002" w:rsidRDefault="00093387" w:rsidP="002D401A">
            <w:r w:rsidRPr="00D32002">
              <w:t>(September)</w:t>
            </w:r>
          </w:p>
          <w:p w:rsidR="00093387" w:rsidRPr="00D32002" w:rsidRDefault="00093387" w:rsidP="002D401A">
            <w:r w:rsidRPr="00D32002">
              <w:rPr>
                <w:b/>
              </w:rPr>
              <w:t>Besuch der HORIZON Mainz</w:t>
            </w:r>
            <w:r w:rsidRPr="00D32002">
              <w:t xml:space="preserve"> </w:t>
            </w:r>
          </w:p>
          <w:p w:rsidR="00093387" w:rsidRPr="00D32002" w:rsidRDefault="00093387" w:rsidP="002D401A">
            <w:r w:rsidRPr="00D32002">
              <w:t>(Oktober)</w:t>
            </w:r>
          </w:p>
          <w:p w:rsidR="00093387" w:rsidRPr="00D32002" w:rsidRDefault="00093387" w:rsidP="002D401A">
            <w:pPr>
              <w:rPr>
                <w:b/>
              </w:rPr>
            </w:pPr>
            <w:r w:rsidRPr="00D32002">
              <w:rPr>
                <w:b/>
              </w:rPr>
              <w:t xml:space="preserve">Besuch der VOCATIUM Mainz </w:t>
            </w:r>
          </w:p>
          <w:p w:rsidR="00093387" w:rsidRPr="00D32002" w:rsidRDefault="00093387" w:rsidP="002D401A">
            <w:r w:rsidRPr="00D32002">
              <w:t>(Mai)</w:t>
            </w:r>
          </w:p>
          <w:p w:rsidR="00093387" w:rsidRPr="00D32002" w:rsidRDefault="00093387" w:rsidP="002D401A">
            <w:pPr>
              <w:rPr>
                <w:b/>
              </w:rPr>
            </w:pPr>
            <w:r w:rsidRPr="00D32002">
              <w:rPr>
                <w:b/>
              </w:rPr>
              <w:t>Tag der offenen Tür Hochschule Mainz und TH Bingen</w:t>
            </w:r>
          </w:p>
          <w:p w:rsidR="00093387" w:rsidRPr="00D32002" w:rsidRDefault="00093387" w:rsidP="002D401A">
            <w:r w:rsidRPr="00D32002">
              <w:t>(April/Mai)</w:t>
            </w:r>
          </w:p>
          <w:p w:rsidR="004C138E" w:rsidRPr="00D32002" w:rsidRDefault="004C138E" w:rsidP="004C138E">
            <w:pPr>
              <w:rPr>
                <w:b/>
              </w:rPr>
            </w:pPr>
            <w:r>
              <w:rPr>
                <w:b/>
              </w:rPr>
              <w:t>Beratungsangebot der A</w:t>
            </w:r>
            <w:r w:rsidRPr="00D32002">
              <w:rPr>
                <w:b/>
              </w:rPr>
              <w:t xml:space="preserve">gentur </w:t>
            </w:r>
            <w:r>
              <w:rPr>
                <w:b/>
              </w:rPr>
              <w:t>für</w:t>
            </w:r>
            <w:r w:rsidRPr="00D32002">
              <w:rPr>
                <w:b/>
              </w:rPr>
              <w:t xml:space="preserve"> Arbeit</w:t>
            </w:r>
          </w:p>
          <w:p w:rsidR="00093387" w:rsidRPr="00D32002" w:rsidRDefault="00093387" w:rsidP="002D401A">
            <w:pPr>
              <w:rPr>
                <w:b/>
              </w:rPr>
            </w:pPr>
            <w:r w:rsidRPr="00D32002">
              <w:rPr>
                <w:b/>
              </w:rPr>
              <w:t xml:space="preserve">Hinweise auf Infoveranstaltungen </w:t>
            </w:r>
            <w:r w:rsidR="00BA5601">
              <w:rPr>
                <w:b/>
              </w:rPr>
              <w:t xml:space="preserve">zum Thema </w:t>
            </w:r>
            <w:r w:rsidRPr="00D32002">
              <w:rPr>
                <w:b/>
              </w:rPr>
              <w:t>Beruf und Studium</w:t>
            </w:r>
          </w:p>
        </w:tc>
      </w:tr>
      <w:tr w:rsidR="00093387" w:rsidTr="004C138E">
        <w:tc>
          <w:tcPr>
            <w:tcW w:w="10881" w:type="dxa"/>
            <w:gridSpan w:val="4"/>
            <w:tcBorders>
              <w:top w:val="single" w:sz="4" w:space="0" w:color="auto"/>
              <w:left w:val="single" w:sz="4" w:space="0" w:color="auto"/>
              <w:bottom w:val="single" w:sz="4" w:space="0" w:color="auto"/>
              <w:right w:val="single" w:sz="4" w:space="0" w:color="auto"/>
            </w:tcBorders>
          </w:tcPr>
          <w:p w:rsidR="00093387" w:rsidRPr="00D32002" w:rsidRDefault="00093387" w:rsidP="002D401A">
            <w:pPr>
              <w:jc w:val="center"/>
            </w:pPr>
            <w:r w:rsidRPr="00D32002">
              <w:t>Übergang Oberstufe / Mainzer Studienstufe</w:t>
            </w:r>
          </w:p>
        </w:tc>
      </w:tr>
      <w:tr w:rsidR="00093387" w:rsidTr="004C138E">
        <w:tc>
          <w:tcPr>
            <w:tcW w:w="988" w:type="dxa"/>
            <w:tcBorders>
              <w:top w:val="single" w:sz="4" w:space="0" w:color="auto"/>
              <w:left w:val="single" w:sz="4" w:space="0" w:color="auto"/>
              <w:bottom w:val="single" w:sz="4" w:space="0" w:color="auto"/>
              <w:right w:val="single" w:sz="4" w:space="0" w:color="auto"/>
            </w:tcBorders>
            <w:vAlign w:val="center"/>
          </w:tcPr>
          <w:p w:rsidR="00093387" w:rsidRPr="00D6278B" w:rsidRDefault="00093387" w:rsidP="002D401A">
            <w:pPr>
              <w:jc w:val="center"/>
              <w:rPr>
                <w:b/>
                <w:sz w:val="24"/>
                <w:szCs w:val="24"/>
              </w:rPr>
            </w:pPr>
            <w:r w:rsidRPr="00D6278B">
              <w:rPr>
                <w:b/>
                <w:sz w:val="24"/>
                <w:szCs w:val="24"/>
              </w:rPr>
              <w:t>Klasse 10</w:t>
            </w:r>
          </w:p>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3387" w:rsidRPr="00D32002" w:rsidRDefault="00093387" w:rsidP="002D401A">
            <w:r w:rsidRPr="00D32002">
              <w:rPr>
                <w:b/>
              </w:rPr>
              <w:t>Besuch der BIM Rheinhessen</w:t>
            </w:r>
            <w:r w:rsidRPr="00D32002">
              <w:t xml:space="preserve"> </w:t>
            </w:r>
          </w:p>
          <w:p w:rsidR="00093387" w:rsidRPr="00D32002" w:rsidRDefault="00093387" w:rsidP="002D401A">
            <w:r w:rsidRPr="00D32002">
              <w:t>(September)</w:t>
            </w:r>
          </w:p>
          <w:p w:rsidR="00093387" w:rsidRPr="00D32002" w:rsidRDefault="00093387" w:rsidP="002D401A">
            <w:pPr>
              <w:rPr>
                <w:b/>
              </w:rPr>
            </w:pPr>
            <w:r w:rsidRPr="00D32002">
              <w:rPr>
                <w:b/>
              </w:rPr>
              <w:t>Besuch der Praktikumspräsentationen der MSS</w:t>
            </w:r>
            <w:r w:rsidR="00BA5601">
              <w:rPr>
                <w:b/>
              </w:rPr>
              <w:t xml:space="preserve"> </w:t>
            </w:r>
            <w:r w:rsidRPr="00D32002">
              <w:rPr>
                <w:b/>
              </w:rPr>
              <w:t>11</w:t>
            </w:r>
          </w:p>
          <w:p w:rsidR="00093387" w:rsidRPr="00D32002" w:rsidRDefault="00093387" w:rsidP="002D401A">
            <w:r w:rsidRPr="00D32002">
              <w:t>(April)</w:t>
            </w:r>
          </w:p>
          <w:p w:rsidR="000A3736" w:rsidRDefault="00093387" w:rsidP="002D401A">
            <w:pPr>
              <w:rPr>
                <w:b/>
              </w:rPr>
            </w:pPr>
            <w:r w:rsidRPr="00D32002">
              <w:rPr>
                <w:b/>
              </w:rPr>
              <w:t xml:space="preserve">Bewerbungstraining </w:t>
            </w:r>
          </w:p>
          <w:p w:rsidR="00093387" w:rsidRPr="00D32002" w:rsidRDefault="00D32002" w:rsidP="002D401A">
            <w:r>
              <w:t xml:space="preserve">mit unserem </w:t>
            </w:r>
            <w:r w:rsidR="00093387" w:rsidRPr="00D32002">
              <w:t>Bildungspartner Sparkasse Mainz</w:t>
            </w:r>
            <w:r w:rsidR="0003336F" w:rsidRPr="00D32002">
              <w:t xml:space="preserve"> </w:t>
            </w:r>
            <w:r w:rsidR="00093387" w:rsidRPr="00D32002">
              <w:t>(</w:t>
            </w:r>
            <w:r w:rsidR="004C138E">
              <w:t>Februar</w:t>
            </w:r>
            <w:r w:rsidR="00093387" w:rsidRPr="00D32002">
              <w:t>)</w:t>
            </w:r>
          </w:p>
          <w:p w:rsidR="00093387" w:rsidRPr="00D32002" w:rsidRDefault="009F6996" w:rsidP="002D401A">
            <w:pPr>
              <w:rPr>
                <w:b/>
              </w:rPr>
            </w:pPr>
            <w:r w:rsidRPr="00D32002">
              <w:rPr>
                <w:b/>
              </w:rPr>
              <w:t>Bewerbungsphase für das Betriebspraktikum in der 11. Jahrgangsstufe</w:t>
            </w:r>
            <w:r w:rsidR="00D32002">
              <w:rPr>
                <w:b/>
              </w:rPr>
              <w:t xml:space="preserve"> </w:t>
            </w:r>
            <w:r w:rsidR="00D32002" w:rsidRPr="00D32002">
              <w:t>(bei Bedarf Beratungsgespr</w:t>
            </w:r>
            <w:r w:rsidR="00BA5601">
              <w:t>äch</w:t>
            </w:r>
            <w:r w:rsidR="00D32002" w:rsidRPr="00D32002">
              <w:t>e durch BO Koordinator)</w:t>
            </w:r>
          </w:p>
        </w:tc>
        <w:tc>
          <w:tcPr>
            <w:tcW w:w="40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C138E" w:rsidRPr="004C138E" w:rsidRDefault="004C138E" w:rsidP="004C138E">
            <w:pPr>
              <w:rPr>
                <w:b/>
                <w:lang w:val="en-US"/>
              </w:rPr>
            </w:pPr>
            <w:proofErr w:type="spellStart"/>
            <w:r w:rsidRPr="004C138E">
              <w:rPr>
                <w:b/>
                <w:lang w:val="en-US"/>
              </w:rPr>
              <w:t>Beratungsangebot</w:t>
            </w:r>
            <w:proofErr w:type="spellEnd"/>
            <w:r w:rsidRPr="004C138E">
              <w:rPr>
                <w:b/>
                <w:lang w:val="en-US"/>
              </w:rPr>
              <w:t xml:space="preserve"> der </w:t>
            </w:r>
            <w:proofErr w:type="spellStart"/>
            <w:r w:rsidRPr="004C138E">
              <w:rPr>
                <w:b/>
                <w:lang w:val="en-US"/>
              </w:rPr>
              <w:t>Agentur</w:t>
            </w:r>
            <w:proofErr w:type="spellEnd"/>
            <w:r w:rsidRPr="004C138E">
              <w:rPr>
                <w:b/>
                <w:lang w:val="en-US"/>
              </w:rPr>
              <w:t xml:space="preserve"> </w:t>
            </w:r>
            <w:proofErr w:type="spellStart"/>
            <w:r w:rsidRPr="004C138E">
              <w:rPr>
                <w:b/>
                <w:lang w:val="en-US"/>
              </w:rPr>
              <w:t>für</w:t>
            </w:r>
            <w:proofErr w:type="spellEnd"/>
            <w:r w:rsidRPr="004C138E">
              <w:rPr>
                <w:b/>
                <w:lang w:val="en-US"/>
              </w:rPr>
              <w:t xml:space="preserve"> </w:t>
            </w:r>
            <w:proofErr w:type="spellStart"/>
            <w:r w:rsidRPr="004C138E">
              <w:rPr>
                <w:b/>
                <w:lang w:val="en-US"/>
              </w:rPr>
              <w:t>Arbeit</w:t>
            </w:r>
            <w:proofErr w:type="spellEnd"/>
          </w:p>
          <w:p w:rsidR="004C138E" w:rsidRPr="004C138E" w:rsidRDefault="004C138E" w:rsidP="004C138E">
            <w:pPr>
              <w:rPr>
                <w:b/>
                <w:lang w:val="en-US"/>
              </w:rPr>
            </w:pPr>
            <w:r w:rsidRPr="004C138E">
              <w:rPr>
                <w:b/>
                <w:lang w:val="en-US"/>
              </w:rPr>
              <w:t>&gt;</w:t>
            </w:r>
            <w:r>
              <w:rPr>
                <w:b/>
                <w:lang w:val="en-US"/>
              </w:rPr>
              <w:t xml:space="preserve"> </w:t>
            </w:r>
            <w:r w:rsidRPr="004C138E">
              <w:rPr>
                <w:b/>
                <w:lang w:val="en-US"/>
              </w:rPr>
              <w:t>Workshop „Should I stay or should I go</w:t>
            </w:r>
            <w:proofErr w:type="gramStart"/>
            <w:r w:rsidRPr="004C138E">
              <w:rPr>
                <w:b/>
                <w:lang w:val="en-US"/>
              </w:rPr>
              <w:t>?“</w:t>
            </w:r>
            <w:proofErr w:type="gramEnd"/>
            <w:r w:rsidRPr="004C138E">
              <w:rPr>
                <w:b/>
                <w:lang w:val="en-US"/>
              </w:rPr>
              <w:t xml:space="preserve"> (</w:t>
            </w:r>
            <w:proofErr w:type="spellStart"/>
            <w:r w:rsidRPr="004C138E">
              <w:rPr>
                <w:b/>
                <w:lang w:val="en-US"/>
              </w:rPr>
              <w:t>Februar</w:t>
            </w:r>
            <w:proofErr w:type="spellEnd"/>
            <w:r w:rsidRPr="004C138E">
              <w:rPr>
                <w:b/>
                <w:lang w:val="en-US"/>
              </w:rPr>
              <w:t>)</w:t>
            </w:r>
          </w:p>
          <w:p w:rsidR="00093387" w:rsidRPr="00F25B12" w:rsidRDefault="00F25B12" w:rsidP="002D401A">
            <w:pPr>
              <w:rPr>
                <w:b/>
              </w:rPr>
            </w:pPr>
            <w:r>
              <w:rPr>
                <w:b/>
              </w:rPr>
              <w:t xml:space="preserve">Teilnahme </w:t>
            </w:r>
            <w:r w:rsidR="00093387" w:rsidRPr="00D32002">
              <w:rPr>
                <w:b/>
              </w:rPr>
              <w:t>Girls und Boys Day</w:t>
            </w:r>
            <w:r>
              <w:rPr>
                <w:b/>
              </w:rPr>
              <w:t xml:space="preserve"> </w:t>
            </w:r>
            <w:r w:rsidR="00093387" w:rsidRPr="008574FE">
              <w:t>(April)</w:t>
            </w:r>
          </w:p>
          <w:p w:rsidR="00093387" w:rsidRPr="00D32002" w:rsidRDefault="00093387" w:rsidP="002D401A"/>
        </w:tc>
      </w:tr>
      <w:tr w:rsidR="00093387" w:rsidRPr="000A3736" w:rsidTr="004C138E">
        <w:tc>
          <w:tcPr>
            <w:tcW w:w="988" w:type="dxa"/>
            <w:tcBorders>
              <w:top w:val="single" w:sz="4" w:space="0" w:color="auto"/>
              <w:left w:val="single" w:sz="4" w:space="0" w:color="auto"/>
              <w:bottom w:val="single" w:sz="4" w:space="0" w:color="auto"/>
              <w:right w:val="single" w:sz="4" w:space="0" w:color="auto"/>
            </w:tcBorders>
            <w:vAlign w:val="center"/>
          </w:tcPr>
          <w:p w:rsidR="00093387" w:rsidRPr="00D6278B" w:rsidRDefault="00093387" w:rsidP="002D401A">
            <w:pPr>
              <w:jc w:val="center"/>
              <w:rPr>
                <w:b/>
                <w:sz w:val="24"/>
                <w:szCs w:val="24"/>
              </w:rPr>
            </w:pPr>
            <w:r w:rsidRPr="00D6278B">
              <w:rPr>
                <w:b/>
                <w:sz w:val="24"/>
                <w:szCs w:val="24"/>
              </w:rPr>
              <w:t>Klasse 9</w:t>
            </w:r>
          </w:p>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3387" w:rsidRPr="00D32002" w:rsidRDefault="00093387" w:rsidP="002D401A">
            <w:pPr>
              <w:rPr>
                <w:b/>
              </w:rPr>
            </w:pPr>
            <w:r w:rsidRPr="00D32002">
              <w:rPr>
                <w:b/>
              </w:rPr>
              <w:t>Wie verfasst man eine Bewerbung?</w:t>
            </w:r>
          </w:p>
          <w:p w:rsidR="00093387" w:rsidRPr="00D32002" w:rsidRDefault="00F25B12" w:rsidP="002D401A">
            <w:r>
              <w:t>in den Fächern Deutsch, Englisch und Französisch</w:t>
            </w:r>
          </w:p>
          <w:p w:rsidR="00093387" w:rsidRPr="00D32002" w:rsidRDefault="00093387" w:rsidP="002D401A">
            <w:pPr>
              <w:rPr>
                <w:b/>
              </w:rPr>
            </w:pPr>
            <w:r w:rsidRPr="00D32002">
              <w:rPr>
                <w:b/>
              </w:rPr>
              <w:t>Tag der Berufs- und Studienorientierung:</w:t>
            </w:r>
          </w:p>
          <w:p w:rsidR="00FD581D" w:rsidRPr="00D32002" w:rsidRDefault="00D32002" w:rsidP="00FD581D">
            <w:r w:rsidRPr="00D32002">
              <w:t>mit</w:t>
            </w:r>
            <w:r w:rsidRPr="00D32002">
              <w:rPr>
                <w:b/>
              </w:rPr>
              <w:t xml:space="preserve"> </w:t>
            </w:r>
            <w:r>
              <w:t>w</w:t>
            </w:r>
            <w:r w:rsidRPr="00D32002">
              <w:t>echselnde</w:t>
            </w:r>
            <w:r w:rsidR="00BA5601">
              <w:t>n</w:t>
            </w:r>
            <w:r w:rsidRPr="00D32002">
              <w:t xml:space="preserve"> Kooperationspartner</w:t>
            </w:r>
            <w:r w:rsidR="00BA5601">
              <w:t>n</w:t>
            </w:r>
            <w:r w:rsidRPr="00D32002">
              <w:t xml:space="preserve"> aus der Wirtschaft, Hochschulen, HWK, IHK</w:t>
            </w:r>
          </w:p>
          <w:p w:rsidR="00093387" w:rsidRPr="00D32002" w:rsidRDefault="00093387" w:rsidP="002D401A">
            <w:r w:rsidRPr="00D32002">
              <w:t>Einführung der App „Zukunft läuft“, Potentialanalyse</w:t>
            </w:r>
            <w:r w:rsidR="009F6996" w:rsidRPr="00D32002">
              <w:t xml:space="preserve"> </w:t>
            </w:r>
            <w:r w:rsidRPr="00D32002">
              <w:t>(Juni)</w:t>
            </w:r>
          </w:p>
          <w:p w:rsidR="00BA5601" w:rsidRPr="00D32002" w:rsidRDefault="00BA5601" w:rsidP="00BA5601">
            <w:pPr>
              <w:rPr>
                <w:b/>
              </w:rPr>
            </w:pPr>
            <w:r w:rsidRPr="00D32002">
              <w:rPr>
                <w:b/>
              </w:rPr>
              <w:t>Elternabend Berufs- und Studienorientierung</w:t>
            </w:r>
            <w:r>
              <w:rPr>
                <w:b/>
              </w:rPr>
              <w:t xml:space="preserve"> – Ausbildung und Studium im 21. Jahrhundert</w:t>
            </w:r>
          </w:p>
          <w:p w:rsidR="009F6996" w:rsidRPr="00D32002" w:rsidRDefault="00F25B12" w:rsidP="009F6996">
            <w:r>
              <w:t>Bundesagentur für Arbeit</w:t>
            </w:r>
            <w:r w:rsidR="009F6996" w:rsidRPr="00D32002">
              <w:t>, Hochschulen, IHK, HWK</w:t>
            </w:r>
          </w:p>
          <w:p w:rsidR="00093387" w:rsidRPr="00D32002" w:rsidRDefault="009F6996" w:rsidP="009F6996">
            <w:pPr>
              <w:rPr>
                <w:b/>
              </w:rPr>
            </w:pPr>
            <w:r w:rsidRPr="00D32002">
              <w:t>(April)</w:t>
            </w:r>
          </w:p>
        </w:tc>
        <w:tc>
          <w:tcPr>
            <w:tcW w:w="40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93387" w:rsidRPr="00F25B12" w:rsidRDefault="00F25B12" w:rsidP="002D401A">
            <w:pPr>
              <w:rPr>
                <w:b/>
                <w:lang w:val="en-US"/>
              </w:rPr>
            </w:pPr>
            <w:proofErr w:type="spellStart"/>
            <w:r>
              <w:rPr>
                <w:b/>
                <w:lang w:val="en-US"/>
              </w:rPr>
              <w:t>Teilnahme</w:t>
            </w:r>
            <w:proofErr w:type="spellEnd"/>
            <w:r>
              <w:rPr>
                <w:b/>
                <w:lang w:val="en-US"/>
              </w:rPr>
              <w:t xml:space="preserve"> </w:t>
            </w:r>
            <w:r w:rsidR="00093387" w:rsidRPr="00D32002">
              <w:rPr>
                <w:b/>
                <w:lang w:val="en-US"/>
              </w:rPr>
              <w:t xml:space="preserve">Girls </w:t>
            </w:r>
            <w:proofErr w:type="spellStart"/>
            <w:r w:rsidR="00093387" w:rsidRPr="00D32002">
              <w:rPr>
                <w:b/>
                <w:lang w:val="en-US"/>
              </w:rPr>
              <w:t>und</w:t>
            </w:r>
            <w:proofErr w:type="spellEnd"/>
            <w:r w:rsidR="00093387" w:rsidRPr="00D32002">
              <w:rPr>
                <w:b/>
                <w:lang w:val="en-US"/>
              </w:rPr>
              <w:t xml:space="preserve"> Boys Day</w:t>
            </w:r>
            <w:r>
              <w:rPr>
                <w:b/>
                <w:lang w:val="en-US"/>
              </w:rPr>
              <w:t xml:space="preserve"> (</w:t>
            </w:r>
            <w:r w:rsidR="00093387" w:rsidRPr="00D32002">
              <w:rPr>
                <w:lang w:val="en-US"/>
              </w:rPr>
              <w:t>April)</w:t>
            </w:r>
          </w:p>
          <w:p w:rsidR="00093387" w:rsidRPr="00D32002" w:rsidRDefault="00093387" w:rsidP="002D401A">
            <w:pPr>
              <w:rPr>
                <w:lang w:val="en-US"/>
              </w:rPr>
            </w:pPr>
          </w:p>
          <w:p w:rsidR="00093387" w:rsidRPr="00D32002" w:rsidRDefault="00093387" w:rsidP="002D401A">
            <w:pPr>
              <w:rPr>
                <w:lang w:val="en-US"/>
              </w:rPr>
            </w:pPr>
          </w:p>
          <w:p w:rsidR="00093387" w:rsidRPr="00D32002" w:rsidRDefault="00093387" w:rsidP="002D401A">
            <w:pPr>
              <w:rPr>
                <w:lang w:val="en-US"/>
              </w:rPr>
            </w:pPr>
          </w:p>
          <w:p w:rsidR="00093387" w:rsidRPr="00D32002" w:rsidRDefault="00093387" w:rsidP="002D401A">
            <w:pPr>
              <w:rPr>
                <w:lang w:val="en-US"/>
              </w:rPr>
            </w:pPr>
          </w:p>
        </w:tc>
      </w:tr>
      <w:tr w:rsidR="006103FD" w:rsidRPr="000A3736" w:rsidTr="004C138E">
        <w:tc>
          <w:tcPr>
            <w:tcW w:w="988" w:type="dxa"/>
            <w:tcBorders>
              <w:top w:val="single" w:sz="4" w:space="0" w:color="auto"/>
              <w:left w:val="single" w:sz="4" w:space="0" w:color="auto"/>
              <w:bottom w:val="single" w:sz="4" w:space="0" w:color="auto"/>
              <w:right w:val="single" w:sz="4" w:space="0" w:color="auto"/>
            </w:tcBorders>
            <w:vAlign w:val="center"/>
          </w:tcPr>
          <w:p w:rsidR="00D26D91" w:rsidRDefault="006103FD" w:rsidP="006103FD">
            <w:pPr>
              <w:jc w:val="center"/>
              <w:rPr>
                <w:b/>
                <w:sz w:val="24"/>
                <w:szCs w:val="24"/>
              </w:rPr>
            </w:pPr>
            <w:r>
              <w:rPr>
                <w:b/>
                <w:sz w:val="24"/>
                <w:szCs w:val="24"/>
              </w:rPr>
              <w:t xml:space="preserve">Klasse </w:t>
            </w:r>
          </w:p>
          <w:p w:rsidR="006103FD" w:rsidRPr="00D6278B" w:rsidRDefault="006103FD" w:rsidP="006103FD">
            <w:pPr>
              <w:jc w:val="center"/>
              <w:rPr>
                <w:b/>
                <w:sz w:val="24"/>
                <w:szCs w:val="24"/>
              </w:rPr>
            </w:pPr>
            <w:r>
              <w:rPr>
                <w:b/>
                <w:sz w:val="24"/>
                <w:szCs w:val="24"/>
              </w:rPr>
              <w:t>5 bis 8</w:t>
            </w:r>
          </w:p>
        </w:tc>
        <w:tc>
          <w:tcPr>
            <w:tcW w:w="58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103FD" w:rsidRPr="00D32002" w:rsidRDefault="006103FD" w:rsidP="002D401A">
            <w:pPr>
              <w:rPr>
                <w:b/>
              </w:rPr>
            </w:pPr>
          </w:p>
        </w:tc>
        <w:tc>
          <w:tcPr>
            <w:tcW w:w="40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103FD" w:rsidRPr="00D32002" w:rsidRDefault="00F25B12" w:rsidP="006103FD">
            <w:pPr>
              <w:rPr>
                <w:b/>
                <w:lang w:val="en-US"/>
              </w:rPr>
            </w:pPr>
            <w:proofErr w:type="spellStart"/>
            <w:r>
              <w:rPr>
                <w:b/>
                <w:lang w:val="en-US"/>
              </w:rPr>
              <w:t>Teilnahme</w:t>
            </w:r>
            <w:proofErr w:type="spellEnd"/>
            <w:r>
              <w:rPr>
                <w:b/>
                <w:lang w:val="en-US"/>
              </w:rPr>
              <w:t xml:space="preserve"> </w:t>
            </w:r>
            <w:r w:rsidR="006103FD" w:rsidRPr="00D32002">
              <w:rPr>
                <w:b/>
                <w:lang w:val="en-US"/>
              </w:rPr>
              <w:t xml:space="preserve">Girls </w:t>
            </w:r>
            <w:proofErr w:type="spellStart"/>
            <w:r w:rsidR="006103FD" w:rsidRPr="00D32002">
              <w:rPr>
                <w:b/>
                <w:lang w:val="en-US"/>
              </w:rPr>
              <w:t>und</w:t>
            </w:r>
            <w:proofErr w:type="spellEnd"/>
            <w:r w:rsidR="006103FD" w:rsidRPr="00D32002">
              <w:rPr>
                <w:b/>
                <w:lang w:val="en-US"/>
              </w:rPr>
              <w:t xml:space="preserve"> Boys Day</w:t>
            </w:r>
            <w:r>
              <w:rPr>
                <w:b/>
                <w:lang w:val="en-US"/>
              </w:rPr>
              <w:t xml:space="preserve"> (</w:t>
            </w:r>
            <w:r w:rsidR="006103FD">
              <w:rPr>
                <w:lang w:val="en-US"/>
              </w:rPr>
              <w:t>Apri</w:t>
            </w:r>
            <w:r>
              <w:rPr>
                <w:lang w:val="en-US"/>
              </w:rPr>
              <w:t>l)</w:t>
            </w:r>
          </w:p>
        </w:tc>
      </w:tr>
    </w:tbl>
    <w:p w:rsidR="006103FD" w:rsidRDefault="006103FD">
      <w:pPr>
        <w:rPr>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8494"/>
      </w:tblGrid>
      <w:tr w:rsidR="00D32002" w:rsidRPr="002B1DE5" w:rsidTr="00D32002">
        <w:tc>
          <w:tcPr>
            <w:tcW w:w="1685" w:type="dxa"/>
            <w:tcBorders>
              <w:top w:val="single" w:sz="4" w:space="0" w:color="auto"/>
              <w:left w:val="single" w:sz="4" w:space="0" w:color="auto"/>
              <w:bottom w:val="single" w:sz="4" w:space="0" w:color="auto"/>
              <w:right w:val="single" w:sz="4" w:space="0" w:color="auto"/>
            </w:tcBorders>
          </w:tcPr>
          <w:p w:rsidR="00D32002" w:rsidRPr="00D32002" w:rsidRDefault="00D32002" w:rsidP="00530307">
            <w:pPr>
              <w:spacing w:after="0" w:line="240" w:lineRule="auto"/>
              <w:jc w:val="center"/>
              <w:rPr>
                <w:rFonts w:eastAsia="Times New Roman" w:cs="Times New Roman"/>
                <w:b/>
                <w:sz w:val="28"/>
                <w:szCs w:val="28"/>
                <w:lang w:eastAsia="de-DE"/>
              </w:rPr>
            </w:pPr>
            <w:r w:rsidRPr="00D32002">
              <w:rPr>
                <w:rFonts w:eastAsia="Times New Roman" w:cs="Times New Roman"/>
                <w:b/>
                <w:sz w:val="28"/>
                <w:szCs w:val="28"/>
                <w:lang w:eastAsia="de-DE"/>
              </w:rPr>
              <w:lastRenderedPageBreak/>
              <w:t xml:space="preserve">Jahrgangsstufe/ </w:t>
            </w:r>
          </w:p>
          <w:p w:rsidR="00D32002" w:rsidRPr="00D32002" w:rsidRDefault="00D32002" w:rsidP="00530307">
            <w:pPr>
              <w:spacing w:after="0" w:line="240" w:lineRule="auto"/>
              <w:jc w:val="center"/>
              <w:rPr>
                <w:rFonts w:eastAsia="Times New Roman" w:cs="Times New Roman"/>
                <w:b/>
                <w:sz w:val="28"/>
                <w:szCs w:val="28"/>
                <w:lang w:eastAsia="de-DE"/>
              </w:rPr>
            </w:pPr>
            <w:r w:rsidRPr="00D32002">
              <w:rPr>
                <w:rFonts w:eastAsia="Times New Roman" w:cs="Times New Roman"/>
                <w:b/>
                <w:sz w:val="28"/>
                <w:szCs w:val="28"/>
                <w:lang w:eastAsia="de-DE"/>
              </w:rPr>
              <w:t xml:space="preserve">Adressaten </w:t>
            </w:r>
          </w:p>
          <w:p w:rsidR="00D32002" w:rsidRPr="00D32002" w:rsidRDefault="00D32002" w:rsidP="00530307">
            <w:pPr>
              <w:spacing w:after="0" w:line="240" w:lineRule="auto"/>
              <w:jc w:val="center"/>
              <w:rPr>
                <w:rFonts w:eastAsia="Times New Roman" w:cs="Times New Roman"/>
                <w:b/>
                <w:sz w:val="28"/>
                <w:szCs w:val="28"/>
                <w:lang w:eastAsia="de-DE"/>
              </w:rPr>
            </w:pPr>
          </w:p>
        </w:tc>
        <w:tc>
          <w:tcPr>
            <w:tcW w:w="8805" w:type="dxa"/>
            <w:tcBorders>
              <w:top w:val="single" w:sz="4" w:space="0" w:color="auto"/>
              <w:left w:val="single" w:sz="4" w:space="0" w:color="auto"/>
              <w:bottom w:val="single" w:sz="4" w:space="0" w:color="auto"/>
              <w:right w:val="single" w:sz="4" w:space="0" w:color="auto"/>
            </w:tcBorders>
          </w:tcPr>
          <w:p w:rsidR="00D32002" w:rsidRPr="00D32002" w:rsidRDefault="00D32002" w:rsidP="00530307">
            <w:pPr>
              <w:spacing w:after="0" w:line="240" w:lineRule="auto"/>
              <w:jc w:val="center"/>
              <w:rPr>
                <w:rFonts w:eastAsia="Times New Roman" w:cs="Times New Roman"/>
                <w:b/>
                <w:sz w:val="28"/>
                <w:szCs w:val="28"/>
                <w:lang w:eastAsia="de-DE"/>
              </w:rPr>
            </w:pPr>
            <w:r w:rsidRPr="00D32002">
              <w:rPr>
                <w:rFonts w:eastAsia="Times New Roman" w:cs="Times New Roman"/>
                <w:b/>
                <w:sz w:val="28"/>
                <w:szCs w:val="28"/>
                <w:lang w:eastAsia="de-DE"/>
              </w:rPr>
              <w:t>Allgemeine Informationen</w:t>
            </w:r>
          </w:p>
        </w:tc>
      </w:tr>
      <w:tr w:rsidR="00D32002" w:rsidRPr="002B1DE5" w:rsidTr="00D32002">
        <w:tc>
          <w:tcPr>
            <w:tcW w:w="1685" w:type="dxa"/>
          </w:tcPr>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5-6</w:t>
            </w:r>
          </w:p>
          <w:p w:rsidR="0014086B" w:rsidRDefault="0014086B" w:rsidP="001D452A">
            <w:pPr>
              <w:spacing w:after="0" w:line="240" w:lineRule="auto"/>
              <w:jc w:val="center"/>
              <w:rPr>
                <w:rFonts w:eastAsia="Times New Roman" w:cs="Times New Roman"/>
                <w:sz w:val="28"/>
                <w:szCs w:val="28"/>
                <w:lang w:eastAsia="de-DE"/>
              </w:rPr>
            </w:pPr>
            <w:r>
              <w:rPr>
                <w:rFonts w:eastAsia="Times New Roman" w:cs="Times New Roman"/>
                <w:sz w:val="28"/>
                <w:szCs w:val="28"/>
                <w:lang w:eastAsia="de-DE"/>
              </w:rPr>
              <w:t>7-8</w:t>
            </w:r>
          </w:p>
          <w:p w:rsidR="0014086B" w:rsidRDefault="0014086B" w:rsidP="001D452A">
            <w:pPr>
              <w:spacing w:after="0" w:line="240" w:lineRule="auto"/>
              <w:jc w:val="center"/>
              <w:rPr>
                <w:rFonts w:eastAsia="Times New Roman" w:cs="Times New Roman"/>
                <w:sz w:val="28"/>
                <w:szCs w:val="28"/>
                <w:lang w:eastAsia="de-DE"/>
              </w:rPr>
            </w:pPr>
            <w:r>
              <w:rPr>
                <w:rFonts w:eastAsia="Times New Roman" w:cs="Times New Roman"/>
                <w:sz w:val="28"/>
                <w:szCs w:val="28"/>
                <w:lang w:eastAsia="de-DE"/>
              </w:rPr>
              <w:t>9-10</w:t>
            </w:r>
          </w:p>
          <w:p w:rsidR="00D32002" w:rsidRPr="00D32002" w:rsidRDefault="004C138E" w:rsidP="001D452A">
            <w:pPr>
              <w:spacing w:after="0" w:line="240" w:lineRule="auto"/>
              <w:jc w:val="center"/>
              <w:rPr>
                <w:rFonts w:eastAsia="Times New Roman" w:cs="Times New Roman"/>
                <w:sz w:val="28"/>
                <w:szCs w:val="28"/>
                <w:lang w:eastAsia="de-DE"/>
              </w:rPr>
            </w:pPr>
            <w:r>
              <w:rPr>
                <w:rFonts w:eastAsia="Times New Roman" w:cs="Times New Roman"/>
                <w:sz w:val="28"/>
                <w:szCs w:val="28"/>
                <w:lang w:eastAsia="de-DE"/>
              </w:rPr>
              <w:t>11-13</w:t>
            </w:r>
          </w:p>
        </w:tc>
        <w:tc>
          <w:tcPr>
            <w:tcW w:w="8805" w:type="dxa"/>
          </w:tcPr>
          <w:p w:rsidR="00D32002" w:rsidRPr="00D32002" w:rsidRDefault="00D32002" w:rsidP="006103FD">
            <w:pPr>
              <w:spacing w:after="0" w:line="240" w:lineRule="auto"/>
              <w:jc w:val="both"/>
              <w:rPr>
                <w:rFonts w:eastAsia="Times New Roman" w:cs="Times New Roman"/>
                <w:sz w:val="28"/>
                <w:szCs w:val="28"/>
                <w:lang w:eastAsia="de-DE"/>
              </w:rPr>
            </w:pPr>
            <w:r w:rsidRPr="00D32002">
              <w:rPr>
                <w:rFonts w:eastAsia="Times New Roman" w:cs="Times New Roman"/>
                <w:b/>
                <w:sz w:val="28"/>
                <w:szCs w:val="28"/>
                <w:lang w:eastAsia="de-DE"/>
              </w:rPr>
              <w:t>Schullaufbahnberatung</w:t>
            </w:r>
            <w:r w:rsidRPr="00D32002">
              <w:rPr>
                <w:rFonts w:eastAsia="Times New Roman" w:cs="Times New Roman"/>
                <w:sz w:val="28"/>
                <w:szCs w:val="28"/>
                <w:lang w:eastAsia="de-DE"/>
              </w:rPr>
              <w:t xml:space="preserve"> </w:t>
            </w:r>
            <w:r w:rsidR="006103FD">
              <w:rPr>
                <w:rFonts w:eastAsia="Times New Roman" w:cs="Times New Roman"/>
                <w:sz w:val="28"/>
                <w:szCs w:val="28"/>
                <w:lang w:eastAsia="de-DE"/>
              </w:rPr>
              <w:t xml:space="preserve">erfolgt </w:t>
            </w:r>
            <w:r w:rsidRPr="00D32002">
              <w:rPr>
                <w:rFonts w:eastAsia="Times New Roman" w:cs="Times New Roman"/>
                <w:sz w:val="28"/>
                <w:szCs w:val="28"/>
                <w:lang w:eastAsia="de-DE"/>
              </w:rPr>
              <w:t xml:space="preserve">durch </w:t>
            </w:r>
            <w:r>
              <w:rPr>
                <w:rFonts w:eastAsia="Times New Roman" w:cs="Times New Roman"/>
                <w:sz w:val="28"/>
                <w:szCs w:val="28"/>
                <w:lang w:eastAsia="de-DE"/>
              </w:rPr>
              <w:t xml:space="preserve">den Schullaufbahnberater Carsten Hussong sowie </w:t>
            </w:r>
            <w:r w:rsidRPr="00D32002">
              <w:rPr>
                <w:rFonts w:eastAsia="Times New Roman" w:cs="Times New Roman"/>
                <w:sz w:val="28"/>
                <w:szCs w:val="28"/>
                <w:lang w:eastAsia="de-DE"/>
              </w:rPr>
              <w:t xml:space="preserve">die für die Jahrgangsstufen zuständigen Stufenleitungen </w:t>
            </w:r>
            <w:r w:rsidR="0014086B">
              <w:rPr>
                <w:rFonts w:eastAsia="Times New Roman" w:cs="Times New Roman"/>
                <w:sz w:val="28"/>
                <w:szCs w:val="28"/>
                <w:lang w:eastAsia="de-DE"/>
              </w:rPr>
              <w:t xml:space="preserve">und </w:t>
            </w:r>
            <w:r w:rsidR="006103FD">
              <w:rPr>
                <w:rFonts w:eastAsia="Times New Roman" w:cs="Times New Roman"/>
                <w:sz w:val="28"/>
                <w:szCs w:val="28"/>
                <w:lang w:eastAsia="de-DE"/>
              </w:rPr>
              <w:t>unterrichtenden</w:t>
            </w:r>
            <w:r w:rsidR="0014086B">
              <w:rPr>
                <w:rFonts w:eastAsia="Times New Roman" w:cs="Times New Roman"/>
                <w:sz w:val="28"/>
                <w:szCs w:val="28"/>
                <w:lang w:eastAsia="de-DE"/>
              </w:rPr>
              <w:t xml:space="preserve"> Lehrkräfte</w:t>
            </w:r>
            <w:r w:rsidR="006103FD">
              <w:rPr>
                <w:rFonts w:eastAsia="Times New Roman" w:cs="Times New Roman"/>
                <w:sz w:val="28"/>
                <w:szCs w:val="28"/>
                <w:lang w:eastAsia="de-DE"/>
              </w:rPr>
              <w:t>n</w:t>
            </w:r>
            <w:r w:rsidR="0014086B">
              <w:rPr>
                <w:rFonts w:eastAsia="Times New Roman" w:cs="Times New Roman"/>
                <w:sz w:val="28"/>
                <w:szCs w:val="28"/>
                <w:lang w:eastAsia="de-DE"/>
              </w:rPr>
              <w:t>.</w:t>
            </w:r>
          </w:p>
        </w:tc>
      </w:tr>
      <w:tr w:rsidR="00D32002" w:rsidRPr="002B1DE5" w:rsidTr="00D32002">
        <w:tc>
          <w:tcPr>
            <w:tcW w:w="1685" w:type="dxa"/>
          </w:tcPr>
          <w:p w:rsidR="001D452A" w:rsidRDefault="001D452A" w:rsidP="001D452A">
            <w:pPr>
              <w:spacing w:after="0" w:line="240" w:lineRule="auto"/>
              <w:jc w:val="center"/>
              <w:rPr>
                <w:rFonts w:eastAsia="Times New Roman" w:cs="Times New Roman"/>
                <w:sz w:val="28"/>
                <w:szCs w:val="28"/>
                <w:lang w:eastAsia="de-DE"/>
              </w:rPr>
            </w:pPr>
          </w:p>
          <w:p w:rsidR="001D452A" w:rsidRDefault="001D452A" w:rsidP="001D452A">
            <w:pPr>
              <w:spacing w:after="0" w:line="240" w:lineRule="auto"/>
              <w:jc w:val="center"/>
              <w:rPr>
                <w:rFonts w:eastAsia="Times New Roman" w:cs="Times New Roman"/>
                <w:sz w:val="28"/>
                <w:szCs w:val="28"/>
                <w:lang w:eastAsia="de-DE"/>
              </w:rPr>
            </w:pPr>
          </w:p>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Jahrgangs</w:t>
            </w:r>
          </w:p>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-übergreifend</w:t>
            </w:r>
          </w:p>
        </w:tc>
        <w:tc>
          <w:tcPr>
            <w:tcW w:w="8805" w:type="dxa"/>
          </w:tcPr>
          <w:p w:rsidR="00D32002" w:rsidRPr="00D32002" w:rsidRDefault="00D32002" w:rsidP="00530307">
            <w:pPr>
              <w:spacing w:after="0" w:line="240" w:lineRule="auto"/>
              <w:jc w:val="both"/>
              <w:rPr>
                <w:rFonts w:eastAsia="Times New Roman" w:cs="Times New Roman"/>
                <w:b/>
                <w:sz w:val="28"/>
                <w:szCs w:val="28"/>
                <w:lang w:eastAsia="de-DE"/>
              </w:rPr>
            </w:pPr>
            <w:r w:rsidRPr="00D32002">
              <w:rPr>
                <w:rFonts w:eastAsia="Times New Roman" w:cs="Times New Roman"/>
                <w:b/>
                <w:sz w:val="28"/>
                <w:szCs w:val="28"/>
                <w:lang w:eastAsia="de-DE"/>
              </w:rPr>
              <w:t>Informationen über BO Aktionen / Tage der offenen Tür / Betriebe u. Hochschulen:</w:t>
            </w:r>
          </w:p>
          <w:p w:rsidR="00BA5601" w:rsidRDefault="00D32002" w:rsidP="00530307">
            <w:pPr>
              <w:spacing w:after="0" w:line="240" w:lineRule="auto"/>
              <w:jc w:val="both"/>
              <w:rPr>
                <w:rFonts w:eastAsia="Times New Roman" w:cs="Times New Roman"/>
                <w:sz w:val="28"/>
                <w:szCs w:val="28"/>
                <w:lang w:eastAsia="de-DE"/>
              </w:rPr>
            </w:pPr>
            <w:r>
              <w:rPr>
                <w:rFonts w:eastAsia="Times New Roman" w:cs="Times New Roman"/>
                <w:sz w:val="28"/>
                <w:szCs w:val="28"/>
                <w:lang w:eastAsia="de-DE"/>
              </w:rPr>
              <w:t>-</w:t>
            </w:r>
            <w:r w:rsidR="00BA5601">
              <w:rPr>
                <w:rFonts w:eastAsia="Times New Roman" w:cs="Times New Roman"/>
                <w:sz w:val="28"/>
                <w:szCs w:val="28"/>
                <w:lang w:eastAsia="de-DE"/>
              </w:rPr>
              <w:t xml:space="preserve"> </w:t>
            </w:r>
            <w:r>
              <w:rPr>
                <w:rFonts w:eastAsia="Times New Roman" w:cs="Times New Roman"/>
                <w:sz w:val="28"/>
                <w:szCs w:val="28"/>
                <w:lang w:eastAsia="de-DE"/>
              </w:rPr>
              <w:t xml:space="preserve">Flyer, Plakate, </w:t>
            </w:r>
            <w:r w:rsidR="00BA5601">
              <w:rPr>
                <w:rFonts w:eastAsia="Times New Roman" w:cs="Times New Roman"/>
                <w:sz w:val="28"/>
                <w:szCs w:val="28"/>
                <w:lang w:eastAsia="de-DE"/>
              </w:rPr>
              <w:t xml:space="preserve">Broschüren, </w:t>
            </w:r>
            <w:r>
              <w:rPr>
                <w:rFonts w:eastAsia="Times New Roman" w:cs="Times New Roman"/>
                <w:sz w:val="28"/>
                <w:szCs w:val="28"/>
                <w:lang w:eastAsia="de-DE"/>
              </w:rPr>
              <w:t xml:space="preserve">Aushänge im BO Glaskasten (Haus B, 1. </w:t>
            </w:r>
          </w:p>
          <w:p w:rsidR="00D32002" w:rsidRPr="00D32002" w:rsidRDefault="00BA5601" w:rsidP="00530307">
            <w:pPr>
              <w:spacing w:after="0" w:line="240" w:lineRule="auto"/>
              <w:jc w:val="both"/>
              <w:rPr>
                <w:rFonts w:eastAsia="Times New Roman" w:cs="Times New Roman"/>
                <w:sz w:val="28"/>
                <w:szCs w:val="28"/>
                <w:lang w:eastAsia="de-DE"/>
              </w:rPr>
            </w:pPr>
            <w:r>
              <w:rPr>
                <w:rFonts w:eastAsia="Times New Roman" w:cs="Times New Roman"/>
                <w:sz w:val="28"/>
                <w:szCs w:val="28"/>
                <w:lang w:eastAsia="de-DE"/>
              </w:rPr>
              <w:t xml:space="preserve">  </w:t>
            </w:r>
            <w:r w:rsidR="00D32002">
              <w:rPr>
                <w:rFonts w:eastAsia="Times New Roman" w:cs="Times New Roman"/>
                <w:sz w:val="28"/>
                <w:szCs w:val="28"/>
                <w:lang w:eastAsia="de-DE"/>
              </w:rPr>
              <w:t>Stock)</w:t>
            </w:r>
          </w:p>
          <w:p w:rsidR="00D32002" w:rsidRPr="00D32002" w:rsidRDefault="00D32002" w:rsidP="00530307">
            <w:pPr>
              <w:spacing w:after="0" w:line="240" w:lineRule="auto"/>
              <w:jc w:val="both"/>
              <w:rPr>
                <w:rFonts w:eastAsia="Times New Roman" w:cs="Times New Roman"/>
                <w:sz w:val="28"/>
                <w:szCs w:val="28"/>
                <w:lang w:eastAsia="de-DE"/>
              </w:rPr>
            </w:pPr>
            <w:r w:rsidRPr="00D32002">
              <w:rPr>
                <w:rFonts w:eastAsia="Times New Roman" w:cs="Times New Roman"/>
                <w:sz w:val="28"/>
                <w:szCs w:val="28"/>
                <w:lang w:eastAsia="de-DE"/>
              </w:rPr>
              <w:t>-</w:t>
            </w:r>
            <w:r w:rsidR="00BA5601">
              <w:rPr>
                <w:rFonts w:eastAsia="Times New Roman" w:cs="Times New Roman"/>
                <w:sz w:val="28"/>
                <w:szCs w:val="28"/>
                <w:lang w:eastAsia="de-DE"/>
              </w:rPr>
              <w:t xml:space="preserve"> </w:t>
            </w:r>
            <w:r w:rsidRPr="00D32002">
              <w:rPr>
                <w:rFonts w:eastAsia="Times New Roman" w:cs="Times New Roman"/>
                <w:sz w:val="28"/>
                <w:szCs w:val="28"/>
                <w:lang w:eastAsia="de-DE"/>
              </w:rPr>
              <w:t xml:space="preserve">Verteilung von Broschüren über </w:t>
            </w:r>
            <w:r>
              <w:rPr>
                <w:rFonts w:eastAsia="Times New Roman" w:cs="Times New Roman"/>
                <w:sz w:val="28"/>
                <w:szCs w:val="28"/>
                <w:lang w:eastAsia="de-DE"/>
              </w:rPr>
              <w:t xml:space="preserve">KL / </w:t>
            </w:r>
            <w:proofErr w:type="spellStart"/>
            <w:r w:rsidRPr="00D32002">
              <w:rPr>
                <w:rFonts w:eastAsia="Times New Roman" w:cs="Times New Roman"/>
                <w:sz w:val="28"/>
                <w:szCs w:val="28"/>
                <w:lang w:eastAsia="de-DE"/>
              </w:rPr>
              <w:t>StKL</w:t>
            </w:r>
            <w:proofErr w:type="spellEnd"/>
          </w:p>
          <w:p w:rsidR="00D32002" w:rsidRPr="00D32002" w:rsidRDefault="00D32002" w:rsidP="00530307">
            <w:pPr>
              <w:spacing w:after="0" w:line="240" w:lineRule="auto"/>
              <w:jc w:val="both"/>
              <w:rPr>
                <w:rFonts w:eastAsia="Times New Roman" w:cs="Times New Roman"/>
                <w:sz w:val="28"/>
                <w:szCs w:val="28"/>
                <w:lang w:eastAsia="de-DE"/>
              </w:rPr>
            </w:pPr>
            <w:r w:rsidRPr="00D32002">
              <w:rPr>
                <w:rFonts w:eastAsia="Times New Roman" w:cs="Times New Roman"/>
                <w:sz w:val="28"/>
                <w:szCs w:val="28"/>
                <w:lang w:eastAsia="de-DE"/>
              </w:rPr>
              <w:t>-</w:t>
            </w:r>
            <w:r w:rsidR="00BA5601">
              <w:rPr>
                <w:rFonts w:eastAsia="Times New Roman" w:cs="Times New Roman"/>
                <w:sz w:val="28"/>
                <w:szCs w:val="28"/>
                <w:lang w:eastAsia="de-DE"/>
              </w:rPr>
              <w:t xml:space="preserve"> </w:t>
            </w:r>
            <w:r w:rsidRPr="00D32002">
              <w:rPr>
                <w:rFonts w:eastAsia="Times New Roman" w:cs="Times New Roman"/>
                <w:sz w:val="28"/>
                <w:szCs w:val="28"/>
                <w:lang w:eastAsia="de-DE"/>
              </w:rPr>
              <w:t xml:space="preserve">Elternbriefe über KL / </w:t>
            </w:r>
            <w:proofErr w:type="spellStart"/>
            <w:r w:rsidRPr="00D32002">
              <w:rPr>
                <w:rFonts w:eastAsia="Times New Roman" w:cs="Times New Roman"/>
                <w:sz w:val="28"/>
                <w:szCs w:val="28"/>
                <w:lang w:eastAsia="de-DE"/>
              </w:rPr>
              <w:t>StKL</w:t>
            </w:r>
            <w:proofErr w:type="spellEnd"/>
          </w:p>
          <w:p w:rsidR="00D32002" w:rsidRPr="00D32002" w:rsidRDefault="00D32002" w:rsidP="00D32002">
            <w:pPr>
              <w:spacing w:after="0" w:line="240" w:lineRule="auto"/>
              <w:jc w:val="both"/>
              <w:rPr>
                <w:rFonts w:eastAsia="Times New Roman" w:cs="Times New Roman"/>
                <w:sz w:val="28"/>
                <w:szCs w:val="28"/>
                <w:lang w:eastAsia="de-DE"/>
              </w:rPr>
            </w:pPr>
            <w:r w:rsidRPr="00D32002">
              <w:rPr>
                <w:rFonts w:eastAsia="Times New Roman" w:cs="Times New Roman"/>
                <w:sz w:val="28"/>
                <w:szCs w:val="28"/>
                <w:lang w:eastAsia="de-DE"/>
              </w:rPr>
              <w:t>-</w:t>
            </w:r>
            <w:r w:rsidR="00BA5601">
              <w:rPr>
                <w:rFonts w:eastAsia="Times New Roman" w:cs="Times New Roman"/>
                <w:sz w:val="28"/>
                <w:szCs w:val="28"/>
                <w:lang w:eastAsia="de-DE"/>
              </w:rPr>
              <w:t xml:space="preserve"> </w:t>
            </w:r>
            <w:r w:rsidRPr="00D32002">
              <w:rPr>
                <w:rFonts w:eastAsia="Times New Roman" w:cs="Times New Roman"/>
                <w:sz w:val="28"/>
                <w:szCs w:val="28"/>
                <w:lang w:eastAsia="de-DE"/>
              </w:rPr>
              <w:t xml:space="preserve">Schulwebseite </w:t>
            </w:r>
          </w:p>
        </w:tc>
      </w:tr>
      <w:tr w:rsidR="00D32002" w:rsidRPr="002B1DE5" w:rsidTr="00D32002">
        <w:tc>
          <w:tcPr>
            <w:tcW w:w="1685" w:type="dxa"/>
          </w:tcPr>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Lehrer</w:t>
            </w:r>
          </w:p>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Schüler</w:t>
            </w:r>
          </w:p>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Eltern</w:t>
            </w:r>
          </w:p>
          <w:p w:rsidR="00D32002" w:rsidRPr="00D32002" w:rsidRDefault="00D32002" w:rsidP="001D452A">
            <w:pPr>
              <w:spacing w:after="0" w:line="240" w:lineRule="auto"/>
              <w:jc w:val="center"/>
              <w:rPr>
                <w:rFonts w:eastAsia="Times New Roman" w:cs="Times New Roman"/>
                <w:sz w:val="28"/>
                <w:szCs w:val="28"/>
                <w:lang w:eastAsia="de-DE"/>
              </w:rPr>
            </w:pPr>
            <w:r w:rsidRPr="00D32002">
              <w:rPr>
                <w:rFonts w:eastAsia="Times New Roman" w:cs="Times New Roman"/>
                <w:sz w:val="28"/>
                <w:szCs w:val="28"/>
                <w:lang w:eastAsia="de-DE"/>
              </w:rPr>
              <w:t>SEB</w:t>
            </w:r>
          </w:p>
          <w:p w:rsidR="00D32002" w:rsidRPr="00D32002" w:rsidRDefault="00D32002" w:rsidP="001D452A">
            <w:pPr>
              <w:spacing w:after="0" w:line="240" w:lineRule="auto"/>
              <w:rPr>
                <w:rFonts w:eastAsia="Times New Roman" w:cs="Times New Roman"/>
                <w:sz w:val="28"/>
                <w:szCs w:val="28"/>
                <w:lang w:eastAsia="de-DE"/>
              </w:rPr>
            </w:pPr>
          </w:p>
        </w:tc>
        <w:tc>
          <w:tcPr>
            <w:tcW w:w="8805" w:type="dxa"/>
          </w:tcPr>
          <w:p w:rsidR="006103FD" w:rsidRDefault="00D32002" w:rsidP="00530307">
            <w:pPr>
              <w:spacing w:after="0" w:line="240" w:lineRule="auto"/>
              <w:jc w:val="both"/>
              <w:rPr>
                <w:rFonts w:eastAsia="Times New Roman" w:cs="Times New Roman"/>
                <w:sz w:val="28"/>
                <w:szCs w:val="28"/>
                <w:lang w:eastAsia="de-DE"/>
              </w:rPr>
            </w:pPr>
            <w:r w:rsidRPr="00D32002">
              <w:rPr>
                <w:rFonts w:eastAsia="Times New Roman" w:cs="Times New Roman"/>
                <w:b/>
                <w:sz w:val="28"/>
                <w:szCs w:val="28"/>
                <w:lang w:eastAsia="de-DE"/>
              </w:rPr>
              <w:t>Rechtliche Grundlage</w:t>
            </w:r>
            <w:r w:rsidR="006103FD">
              <w:rPr>
                <w:rFonts w:eastAsia="Times New Roman" w:cs="Times New Roman"/>
                <w:sz w:val="28"/>
                <w:szCs w:val="28"/>
                <w:lang w:eastAsia="de-DE"/>
              </w:rPr>
              <w:t>: E</w:t>
            </w:r>
            <w:r w:rsidRPr="00D32002">
              <w:rPr>
                <w:rFonts w:eastAsia="Times New Roman" w:cs="Times New Roman"/>
                <w:sz w:val="28"/>
                <w:szCs w:val="28"/>
                <w:lang w:eastAsia="de-DE"/>
              </w:rPr>
              <w:t>in umfassendes Gesamtkonzept zur Beruf</w:t>
            </w:r>
            <w:r w:rsidR="0014086B">
              <w:rPr>
                <w:rFonts w:eastAsia="Times New Roman" w:cs="Times New Roman"/>
                <w:sz w:val="28"/>
                <w:szCs w:val="28"/>
                <w:lang w:eastAsia="de-DE"/>
              </w:rPr>
              <w:t>s</w:t>
            </w:r>
            <w:r w:rsidR="006103FD">
              <w:rPr>
                <w:rFonts w:eastAsia="Times New Roman" w:cs="Times New Roman"/>
                <w:sz w:val="28"/>
                <w:szCs w:val="28"/>
                <w:lang w:eastAsia="de-DE"/>
              </w:rPr>
              <w:t>- und Studien</w:t>
            </w:r>
            <w:r w:rsidRPr="00D32002">
              <w:rPr>
                <w:rFonts w:eastAsia="Times New Roman" w:cs="Times New Roman"/>
                <w:sz w:val="28"/>
                <w:szCs w:val="28"/>
                <w:lang w:eastAsia="de-DE"/>
              </w:rPr>
              <w:t xml:space="preserve">orientierung ist seit Januar 2016 an allen Schulen in Rheinland-Pfalz verpflichtend (s. Amtsblatt Nr. 1 / 2016). </w:t>
            </w:r>
          </w:p>
          <w:p w:rsidR="00D32002" w:rsidRPr="00D32002" w:rsidRDefault="00D32002" w:rsidP="00530307">
            <w:pPr>
              <w:spacing w:after="0" w:line="240" w:lineRule="auto"/>
              <w:jc w:val="both"/>
              <w:rPr>
                <w:rFonts w:eastAsia="Times New Roman" w:cs="Times New Roman"/>
                <w:sz w:val="28"/>
                <w:szCs w:val="28"/>
                <w:lang w:eastAsia="de-DE"/>
              </w:rPr>
            </w:pPr>
            <w:r w:rsidRPr="00D32002">
              <w:rPr>
                <w:rFonts w:eastAsia="Times New Roman" w:cs="Times New Roman"/>
                <w:sz w:val="28"/>
                <w:szCs w:val="28"/>
                <w:lang w:eastAsia="de-DE"/>
              </w:rPr>
              <w:t xml:space="preserve">Das Konzept wird dem Schulelternbeirat bei seiner nächsten Sitzung zur Abstimmung vorgelegt (§40 Abs. 6 Satz 1Nr. 8 </w:t>
            </w:r>
            <w:proofErr w:type="spellStart"/>
            <w:r w:rsidRPr="00D32002">
              <w:rPr>
                <w:rFonts w:eastAsia="Times New Roman" w:cs="Times New Roman"/>
                <w:sz w:val="28"/>
                <w:szCs w:val="28"/>
                <w:lang w:eastAsia="de-DE"/>
              </w:rPr>
              <w:t>SchulG</w:t>
            </w:r>
            <w:proofErr w:type="spellEnd"/>
            <w:r w:rsidRPr="00D32002">
              <w:rPr>
                <w:rFonts w:eastAsia="Times New Roman" w:cs="Times New Roman"/>
                <w:sz w:val="28"/>
                <w:szCs w:val="28"/>
                <w:lang w:eastAsia="de-DE"/>
              </w:rPr>
              <w:t xml:space="preserve">). </w:t>
            </w:r>
          </w:p>
        </w:tc>
      </w:tr>
      <w:tr w:rsidR="00D32002" w:rsidRPr="002B1DE5" w:rsidTr="00D32002">
        <w:tc>
          <w:tcPr>
            <w:tcW w:w="1685" w:type="dxa"/>
          </w:tcPr>
          <w:p w:rsidR="00D32002" w:rsidRPr="00D32002" w:rsidRDefault="00D32002" w:rsidP="001D452A">
            <w:pPr>
              <w:spacing w:after="0" w:line="240" w:lineRule="auto"/>
              <w:jc w:val="center"/>
              <w:rPr>
                <w:rFonts w:eastAsia="Times New Roman" w:cs="Times New Roman"/>
                <w:sz w:val="28"/>
                <w:szCs w:val="28"/>
                <w:lang w:eastAsia="de-DE"/>
              </w:rPr>
            </w:pPr>
          </w:p>
          <w:p w:rsidR="00D32002" w:rsidRPr="00D32002" w:rsidRDefault="00D32002" w:rsidP="001D452A">
            <w:pPr>
              <w:spacing w:after="0" w:line="240" w:lineRule="auto"/>
              <w:jc w:val="center"/>
              <w:rPr>
                <w:rFonts w:eastAsia="Times New Roman" w:cs="Times New Roman"/>
                <w:sz w:val="28"/>
                <w:szCs w:val="28"/>
                <w:lang w:eastAsia="de-DE"/>
              </w:rPr>
            </w:pPr>
          </w:p>
          <w:p w:rsidR="00D32002" w:rsidRPr="00D32002" w:rsidRDefault="00D32002" w:rsidP="001D452A">
            <w:pPr>
              <w:spacing w:after="0" w:line="240" w:lineRule="auto"/>
              <w:jc w:val="center"/>
              <w:rPr>
                <w:rFonts w:eastAsia="Times New Roman" w:cs="Times New Roman"/>
                <w:sz w:val="28"/>
                <w:szCs w:val="28"/>
                <w:lang w:eastAsia="de-DE"/>
              </w:rPr>
            </w:pPr>
          </w:p>
        </w:tc>
        <w:tc>
          <w:tcPr>
            <w:tcW w:w="8805" w:type="dxa"/>
          </w:tcPr>
          <w:p w:rsidR="00D32002" w:rsidRPr="00D32002" w:rsidRDefault="00D32002" w:rsidP="00530307">
            <w:pPr>
              <w:spacing w:after="0" w:line="240" w:lineRule="auto"/>
              <w:jc w:val="both"/>
              <w:rPr>
                <w:rFonts w:eastAsia="Times New Roman" w:cs="Times New Roman"/>
                <w:b/>
                <w:sz w:val="28"/>
                <w:szCs w:val="28"/>
                <w:lang w:eastAsia="de-DE"/>
              </w:rPr>
            </w:pPr>
            <w:r w:rsidRPr="00D32002">
              <w:rPr>
                <w:rFonts w:eastAsia="Times New Roman" w:cs="Times New Roman"/>
                <w:b/>
                <w:sz w:val="28"/>
                <w:szCs w:val="28"/>
                <w:lang w:eastAsia="de-DE"/>
              </w:rPr>
              <w:t xml:space="preserve">Weitere regelmäßig mitwirkende Personen  </w:t>
            </w:r>
          </w:p>
          <w:p w:rsidR="00D32002" w:rsidRPr="00D32002" w:rsidRDefault="004C138E" w:rsidP="004C138E">
            <w:pPr>
              <w:spacing w:after="0" w:line="240" w:lineRule="auto"/>
              <w:jc w:val="both"/>
              <w:rPr>
                <w:rFonts w:eastAsia="Times New Roman" w:cs="Times New Roman"/>
                <w:sz w:val="28"/>
                <w:szCs w:val="28"/>
                <w:lang w:eastAsia="de-DE"/>
              </w:rPr>
            </w:pPr>
            <w:r>
              <w:rPr>
                <w:rFonts w:eastAsia="Times New Roman" w:cs="Times New Roman"/>
                <w:sz w:val="28"/>
                <w:szCs w:val="28"/>
                <w:lang w:eastAsia="de-DE"/>
              </w:rPr>
              <w:t xml:space="preserve">Frau Koch und Frau Specht, </w:t>
            </w:r>
            <w:r w:rsidR="008574FE">
              <w:rPr>
                <w:rFonts w:eastAsia="Times New Roman" w:cs="Times New Roman"/>
                <w:sz w:val="28"/>
                <w:szCs w:val="28"/>
                <w:lang w:eastAsia="de-DE"/>
              </w:rPr>
              <w:t xml:space="preserve">Herr </w:t>
            </w:r>
            <w:r>
              <w:rPr>
                <w:rFonts w:eastAsia="Times New Roman" w:cs="Times New Roman"/>
                <w:sz w:val="28"/>
                <w:szCs w:val="28"/>
                <w:lang w:eastAsia="de-DE"/>
              </w:rPr>
              <w:t>Stahl</w:t>
            </w:r>
            <w:r w:rsidR="00D32002" w:rsidRPr="00D32002">
              <w:rPr>
                <w:rFonts w:eastAsia="Times New Roman" w:cs="Times New Roman"/>
                <w:sz w:val="28"/>
                <w:szCs w:val="28"/>
                <w:lang w:eastAsia="de-DE"/>
              </w:rPr>
              <w:t xml:space="preserve"> </w:t>
            </w:r>
          </w:p>
        </w:tc>
      </w:tr>
    </w:tbl>
    <w:p w:rsidR="00FD581D" w:rsidRPr="002B1DE5" w:rsidRDefault="002B1DE5">
      <w:r>
        <w:t xml:space="preserve">                                                             </w:t>
      </w:r>
    </w:p>
    <w:sectPr w:rsidR="00FD581D" w:rsidRPr="002B1DE5" w:rsidSect="004C138E">
      <w:pgSz w:w="11906" w:h="16838"/>
      <w:pgMar w:top="56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36B1B"/>
    <w:multiLevelType w:val="hybridMultilevel"/>
    <w:tmpl w:val="28FE17D2"/>
    <w:lvl w:ilvl="0" w:tplc="90708016">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16"/>
    <w:rsid w:val="0003336F"/>
    <w:rsid w:val="00093387"/>
    <w:rsid w:val="000A3736"/>
    <w:rsid w:val="00117C14"/>
    <w:rsid w:val="001326BE"/>
    <w:rsid w:val="0014086B"/>
    <w:rsid w:val="0017026C"/>
    <w:rsid w:val="00195BFD"/>
    <w:rsid w:val="001D452A"/>
    <w:rsid w:val="002B1DE5"/>
    <w:rsid w:val="00323E5F"/>
    <w:rsid w:val="00334856"/>
    <w:rsid w:val="004C138E"/>
    <w:rsid w:val="006103FD"/>
    <w:rsid w:val="00757B34"/>
    <w:rsid w:val="008238BC"/>
    <w:rsid w:val="008574FE"/>
    <w:rsid w:val="00895B70"/>
    <w:rsid w:val="009D24F6"/>
    <w:rsid w:val="009D30A9"/>
    <w:rsid w:val="009E2DF2"/>
    <w:rsid w:val="009F6996"/>
    <w:rsid w:val="00AB4255"/>
    <w:rsid w:val="00AD2F70"/>
    <w:rsid w:val="00BA5601"/>
    <w:rsid w:val="00C0420A"/>
    <w:rsid w:val="00D26D91"/>
    <w:rsid w:val="00D32002"/>
    <w:rsid w:val="00D6278B"/>
    <w:rsid w:val="00DE4716"/>
    <w:rsid w:val="00F25B12"/>
    <w:rsid w:val="00FA63E8"/>
    <w:rsid w:val="00FD4983"/>
    <w:rsid w:val="00FD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4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E4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716"/>
    <w:rPr>
      <w:rFonts w:ascii="Tahoma" w:hAnsi="Tahoma" w:cs="Tahoma"/>
      <w:sz w:val="16"/>
      <w:szCs w:val="16"/>
    </w:rPr>
  </w:style>
  <w:style w:type="paragraph" w:styleId="StandardWeb">
    <w:name w:val="Normal (Web)"/>
    <w:basedOn w:val="Standard"/>
    <w:uiPriority w:val="99"/>
    <w:semiHidden/>
    <w:unhideWhenUsed/>
    <w:rsid w:val="00D320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1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4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E4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716"/>
    <w:rPr>
      <w:rFonts w:ascii="Tahoma" w:hAnsi="Tahoma" w:cs="Tahoma"/>
      <w:sz w:val="16"/>
      <w:szCs w:val="16"/>
    </w:rPr>
  </w:style>
  <w:style w:type="paragraph" w:styleId="StandardWeb">
    <w:name w:val="Normal (Web)"/>
    <w:basedOn w:val="Standard"/>
    <w:uiPriority w:val="99"/>
    <w:semiHidden/>
    <w:unhideWhenUsed/>
    <w:rsid w:val="00D320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447D-4455-4394-A6C3-5ACCDEFE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Hussong</dc:creator>
  <cp:lastModifiedBy>Carsten Hussong</cp:lastModifiedBy>
  <cp:revision>2</cp:revision>
  <cp:lastPrinted>2017-05-12T12:02:00Z</cp:lastPrinted>
  <dcterms:created xsi:type="dcterms:W3CDTF">2019-10-16T09:42:00Z</dcterms:created>
  <dcterms:modified xsi:type="dcterms:W3CDTF">2019-10-16T09:42:00Z</dcterms:modified>
</cp:coreProperties>
</file>